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031" w:type="dxa"/>
        <w:tblLook w:val="04A0" w:firstRow="1" w:lastRow="0" w:firstColumn="1" w:lastColumn="0" w:noHBand="0" w:noVBand="1"/>
      </w:tblPr>
      <w:tblGrid>
        <w:gridCol w:w="10031"/>
      </w:tblGrid>
      <w:tr w:rsidR="00FA0B87" w:rsidTr="00724E1B">
        <w:tc>
          <w:tcPr>
            <w:tcW w:w="10031" w:type="dxa"/>
          </w:tcPr>
          <w:p w:rsidR="00FA0B87" w:rsidRDefault="00FA0B87" w:rsidP="00724E1B">
            <w:pPr>
              <w:overflowPunct/>
              <w:autoSpaceDE/>
              <w:autoSpaceDN/>
              <w:adjustRightInd/>
              <w:jc w:val="center"/>
              <w:textAlignment w:val="auto"/>
            </w:pPr>
            <w:r>
              <w:t>Landeslehrerprüfungsamt - Außenstellen beim Regierungspräsidium Freiburg</w:t>
            </w:r>
          </w:p>
          <w:p w:rsidR="00FA0B87" w:rsidRDefault="00FA0B87" w:rsidP="00724E1B">
            <w:pPr>
              <w:overflowPunct/>
              <w:autoSpaceDE/>
              <w:autoSpaceDN/>
              <w:adjustRightInd/>
              <w:jc w:val="center"/>
              <w:textAlignment w:val="auto"/>
              <w:rPr>
                <w:b/>
              </w:rPr>
            </w:pPr>
            <w:r w:rsidRPr="00FA0B87">
              <w:rPr>
                <w:b/>
              </w:rPr>
              <w:t>Gymnasiallehrerprüfungsordnung I (</w:t>
            </w:r>
            <w:proofErr w:type="spellStart"/>
            <w:r w:rsidRPr="00FA0B87">
              <w:rPr>
                <w:b/>
              </w:rPr>
              <w:t>GymPO</w:t>
            </w:r>
            <w:proofErr w:type="spellEnd"/>
            <w:r w:rsidRPr="00FA0B87">
              <w:rPr>
                <w:b/>
              </w:rPr>
              <w:t xml:space="preserve"> I) vom </w:t>
            </w:r>
            <w:r>
              <w:rPr>
                <w:b/>
              </w:rPr>
              <w:t>31. Juli</w:t>
            </w:r>
            <w:r w:rsidRPr="00FA0B87">
              <w:rPr>
                <w:b/>
              </w:rPr>
              <w:t xml:space="preserve"> 2009</w:t>
            </w:r>
          </w:p>
          <w:p w:rsidR="00FA0B87" w:rsidRPr="00FA0B87" w:rsidRDefault="00FA0B87" w:rsidP="00724E1B">
            <w:pPr>
              <w:overflowPunct/>
              <w:autoSpaceDE/>
              <w:autoSpaceDN/>
              <w:adjustRightInd/>
              <w:jc w:val="center"/>
              <w:textAlignment w:val="auto"/>
              <w:rPr>
                <w:b/>
              </w:rPr>
            </w:pPr>
            <w:r>
              <w:rPr>
                <w:b/>
              </w:rPr>
              <w:t>Schwerpunktthemen für die Mündliche Prüfung</w:t>
            </w:r>
          </w:p>
        </w:tc>
      </w:tr>
    </w:tbl>
    <w:p w:rsidR="00D33D20" w:rsidRDefault="00D33D20" w:rsidP="00D33D20">
      <w:pPr>
        <w:overflowPunct/>
        <w:autoSpaceDE/>
        <w:autoSpaceDN/>
        <w:adjustRightInd/>
        <w:textAlignment w:val="auto"/>
      </w:pPr>
    </w:p>
    <w:tbl>
      <w:tblPr>
        <w:tblStyle w:val="Tabellenraster"/>
        <w:tblW w:w="10031" w:type="dxa"/>
        <w:tblLook w:val="04A0" w:firstRow="1" w:lastRow="0" w:firstColumn="1" w:lastColumn="0" w:noHBand="0" w:noVBand="1"/>
      </w:tblPr>
      <w:tblGrid>
        <w:gridCol w:w="3500"/>
        <w:gridCol w:w="6531"/>
      </w:tblGrid>
      <w:tr w:rsidR="00FA0B87" w:rsidTr="00540692">
        <w:tc>
          <w:tcPr>
            <w:tcW w:w="2943" w:type="dxa"/>
          </w:tcPr>
          <w:p w:rsidR="00FA0B87" w:rsidRPr="00FA0B87" w:rsidRDefault="00540692" w:rsidP="00D33D20">
            <w:pPr>
              <w:overflowPunct/>
              <w:autoSpaceDE/>
              <w:autoSpaceDN/>
              <w:adjustRightInd/>
              <w:textAlignment w:val="auto"/>
              <w:rPr>
                <w:b/>
                <w:sz w:val="28"/>
                <w:szCs w:val="28"/>
              </w:rPr>
            </w:pPr>
            <w:r>
              <w:rPr>
                <w:b/>
                <w:sz w:val="28"/>
                <w:szCs w:val="28"/>
              </w:rPr>
              <w:t>Politikwissenschaft / Wirtschaftswissenschaft</w:t>
            </w:r>
          </w:p>
          <w:p w:rsidR="00FA0B87" w:rsidRDefault="00FA0B87" w:rsidP="00D33D20">
            <w:pPr>
              <w:overflowPunct/>
              <w:autoSpaceDE/>
              <w:autoSpaceDN/>
              <w:adjustRightInd/>
              <w:textAlignment w:val="auto"/>
            </w:pPr>
            <w:r w:rsidRPr="00FA0B87">
              <w:rPr>
                <w:b/>
                <w:sz w:val="28"/>
                <w:szCs w:val="28"/>
              </w:rPr>
              <w:t>Hauptfach</w:t>
            </w:r>
          </w:p>
        </w:tc>
        <w:tc>
          <w:tcPr>
            <w:tcW w:w="7088" w:type="dxa"/>
            <w:vAlign w:val="center"/>
          </w:tcPr>
          <w:p w:rsidR="00FA0B87" w:rsidRPr="00FA0B87" w:rsidRDefault="00FA0B87" w:rsidP="00724E1B">
            <w:pPr>
              <w:overflowPunct/>
              <w:autoSpaceDE/>
              <w:autoSpaceDN/>
              <w:adjustRightInd/>
              <w:jc w:val="center"/>
              <w:textAlignment w:val="auto"/>
              <w:rPr>
                <w:rFonts w:cs="Arial"/>
                <w:szCs w:val="24"/>
              </w:rPr>
            </w:pPr>
            <w:r w:rsidRPr="00FA0B87">
              <w:rPr>
                <w:rFonts w:cs="Arial"/>
                <w:szCs w:val="24"/>
              </w:rPr>
              <w:t>Bitte beachten Sie, dass nach der Zulassung eine Änd</w:t>
            </w:r>
            <w:r w:rsidRPr="00FA0B87">
              <w:rPr>
                <w:rFonts w:cs="Arial"/>
                <w:szCs w:val="24"/>
              </w:rPr>
              <w:t>e</w:t>
            </w:r>
            <w:r w:rsidRPr="00FA0B87">
              <w:rPr>
                <w:rFonts w:cs="Arial"/>
                <w:szCs w:val="24"/>
              </w:rPr>
              <w:t xml:space="preserve">rung der </w:t>
            </w:r>
            <w:proofErr w:type="spellStart"/>
            <w:r w:rsidRPr="00FA0B87">
              <w:rPr>
                <w:rFonts w:cs="Arial"/>
                <w:szCs w:val="24"/>
              </w:rPr>
              <w:t>Schwer</w:t>
            </w:r>
            <w:r w:rsidR="00915CDC">
              <w:rPr>
                <w:rFonts w:cs="Arial"/>
                <w:szCs w:val="24"/>
              </w:rPr>
              <w:softHyphen/>
            </w:r>
            <w:r w:rsidRPr="00FA0B87">
              <w:rPr>
                <w:rFonts w:cs="Arial"/>
                <w:szCs w:val="24"/>
              </w:rPr>
              <w:t>punktthemen</w:t>
            </w:r>
            <w:proofErr w:type="spellEnd"/>
            <w:r w:rsidRPr="00FA0B87">
              <w:rPr>
                <w:rFonts w:cs="Arial"/>
                <w:szCs w:val="24"/>
              </w:rPr>
              <w:t xml:space="preserve"> nicht mehr möglich ist.</w:t>
            </w:r>
          </w:p>
        </w:tc>
      </w:tr>
    </w:tbl>
    <w:p w:rsidR="00FA0B87" w:rsidRDefault="00FA0B87" w:rsidP="00D33D20">
      <w:pPr>
        <w:overflowPunct/>
        <w:autoSpaceDE/>
        <w:autoSpaceDN/>
        <w:adjustRightInd/>
        <w:textAlignment w:val="auto"/>
      </w:pPr>
    </w:p>
    <w:tbl>
      <w:tblPr>
        <w:tblStyle w:val="Tabellenraster"/>
        <w:tblW w:w="10031" w:type="dxa"/>
        <w:tblLook w:val="04A0" w:firstRow="1" w:lastRow="0" w:firstColumn="1" w:lastColumn="0" w:noHBand="0" w:noVBand="1"/>
      </w:tblPr>
      <w:tblGrid>
        <w:gridCol w:w="4914"/>
        <w:gridCol w:w="5117"/>
      </w:tblGrid>
      <w:tr w:rsidR="00FA0B87" w:rsidTr="00724E1B">
        <w:tc>
          <w:tcPr>
            <w:tcW w:w="4914" w:type="dxa"/>
          </w:tcPr>
          <w:p w:rsidR="00FA0B87" w:rsidRDefault="00FA0B87" w:rsidP="00D33D20">
            <w:pPr>
              <w:overflowPunct/>
              <w:autoSpaceDE/>
              <w:autoSpaceDN/>
              <w:adjustRightInd/>
              <w:textAlignment w:val="auto"/>
            </w:pPr>
            <w:r>
              <w:t>Name:</w:t>
            </w:r>
          </w:p>
          <w:p w:rsidR="00FA0B87" w:rsidRDefault="00FA0B87" w:rsidP="00D33D20">
            <w:pPr>
              <w:overflowPunct/>
              <w:autoSpaceDE/>
              <w:autoSpaceDN/>
              <w:adjustRightInd/>
              <w:textAlignment w:val="auto"/>
            </w:pPr>
          </w:p>
          <w:p w:rsidR="00FA0B87" w:rsidRDefault="00FA0B87" w:rsidP="00D33D20">
            <w:pPr>
              <w:overflowPunct/>
              <w:autoSpaceDE/>
              <w:autoSpaceDN/>
              <w:adjustRightInd/>
              <w:textAlignment w:val="auto"/>
            </w:pPr>
            <w:r>
              <w:fldChar w:fldCharType="begin">
                <w:ffData>
                  <w:name w:val="Text2"/>
                  <w:enabled/>
                  <w:calcOnExit w:val="0"/>
                  <w:textInput/>
                </w:ffData>
              </w:fldChar>
            </w:r>
            <w:bookmarkStart w:id="0" w:name="Text2"/>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5117" w:type="dxa"/>
          </w:tcPr>
          <w:p w:rsidR="00FA0B87" w:rsidRDefault="00FA0B87" w:rsidP="00D33D20">
            <w:pPr>
              <w:overflowPunct/>
              <w:autoSpaceDE/>
              <w:autoSpaceDN/>
              <w:adjustRightInd/>
              <w:textAlignment w:val="auto"/>
            </w:pPr>
            <w:r>
              <w:t>Vorname:</w:t>
            </w:r>
          </w:p>
          <w:p w:rsidR="00FA0B87" w:rsidRDefault="00FA0B87" w:rsidP="00D33D20">
            <w:pPr>
              <w:overflowPunct/>
              <w:autoSpaceDE/>
              <w:autoSpaceDN/>
              <w:adjustRightInd/>
              <w:textAlignment w:val="auto"/>
            </w:pPr>
          </w:p>
          <w:p w:rsidR="00FA0B87" w:rsidRDefault="00FA0B87" w:rsidP="00D33D20">
            <w:pPr>
              <w:overflowPunct/>
              <w:autoSpaceDE/>
              <w:autoSpaceDN/>
              <w:adjustRightInd/>
              <w:textAlignment w:val="auto"/>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A0B87" w:rsidTr="00724E1B">
        <w:tc>
          <w:tcPr>
            <w:tcW w:w="10031" w:type="dxa"/>
            <w:gridSpan w:val="2"/>
          </w:tcPr>
          <w:p w:rsidR="00FA0B87" w:rsidRPr="00645B39" w:rsidRDefault="00FA0B87" w:rsidP="00D33D20">
            <w:pPr>
              <w:overflowPunct/>
              <w:autoSpaceDE/>
              <w:autoSpaceDN/>
              <w:adjustRightInd/>
              <w:textAlignment w:val="auto"/>
              <w:rPr>
                <w:b/>
              </w:rPr>
            </w:pPr>
            <w:r w:rsidRPr="00645B39">
              <w:rPr>
                <w:b/>
              </w:rPr>
              <w:t>Prüfungstermin:</w:t>
            </w:r>
            <w:r w:rsidRPr="00645B39">
              <w:rPr>
                <w:b/>
              </w:rPr>
              <w:tab/>
            </w:r>
            <w:sdt>
              <w:sdtPr>
                <w:rPr>
                  <w:b/>
                  <w:sz w:val="28"/>
                  <w:szCs w:val="28"/>
                </w:rPr>
                <w:id w:val="-2090302527"/>
                <w14:checkbox>
                  <w14:checked w14:val="0"/>
                  <w14:checkedState w14:val="2612" w14:font="MS Gothic"/>
                  <w14:uncheckedState w14:val="2610" w14:font="MS Gothic"/>
                </w14:checkbox>
              </w:sdtPr>
              <w:sdtEndPr/>
              <w:sdtContent>
                <w:r w:rsidRPr="00645B39">
                  <w:rPr>
                    <w:rFonts w:ascii="MS Gothic" w:eastAsia="MS Gothic" w:hAnsi="MS Gothic" w:hint="eastAsia"/>
                    <w:b/>
                    <w:sz w:val="28"/>
                    <w:szCs w:val="28"/>
                  </w:rPr>
                  <w:t>☐</w:t>
                </w:r>
              </w:sdtContent>
            </w:sdt>
            <w:r w:rsidRPr="00645B39">
              <w:rPr>
                <w:b/>
                <w:sz w:val="28"/>
                <w:szCs w:val="28"/>
              </w:rPr>
              <w:t xml:space="preserve"> Frühjahr 20</w:t>
            </w:r>
            <w:r w:rsidRPr="00645B39">
              <w:rPr>
                <w:b/>
                <w:sz w:val="28"/>
                <w:szCs w:val="28"/>
              </w:rPr>
              <w:fldChar w:fldCharType="begin">
                <w:ffData>
                  <w:name w:val="Text3"/>
                  <w:enabled/>
                  <w:calcOnExit w:val="0"/>
                  <w:textInput/>
                </w:ffData>
              </w:fldChar>
            </w:r>
            <w:bookmarkStart w:id="3" w:name="Text3"/>
            <w:r w:rsidRPr="00645B39">
              <w:rPr>
                <w:b/>
                <w:sz w:val="28"/>
                <w:szCs w:val="28"/>
              </w:rPr>
              <w:instrText xml:space="preserve"> FORMTEXT </w:instrText>
            </w:r>
            <w:r w:rsidRPr="00645B39">
              <w:rPr>
                <w:b/>
                <w:sz w:val="28"/>
                <w:szCs w:val="28"/>
              </w:rPr>
            </w:r>
            <w:r w:rsidRPr="00645B39">
              <w:rPr>
                <w:b/>
                <w:sz w:val="28"/>
                <w:szCs w:val="28"/>
              </w:rPr>
              <w:fldChar w:fldCharType="separate"/>
            </w:r>
            <w:r w:rsidRPr="00645B39">
              <w:rPr>
                <w:b/>
                <w:noProof/>
                <w:sz w:val="28"/>
                <w:szCs w:val="28"/>
              </w:rPr>
              <w:t> </w:t>
            </w:r>
            <w:r w:rsidRPr="00645B39">
              <w:rPr>
                <w:b/>
                <w:noProof/>
                <w:sz w:val="28"/>
                <w:szCs w:val="28"/>
              </w:rPr>
              <w:t> </w:t>
            </w:r>
            <w:r w:rsidRPr="00645B39">
              <w:rPr>
                <w:b/>
                <w:noProof/>
                <w:sz w:val="28"/>
                <w:szCs w:val="28"/>
              </w:rPr>
              <w:t> </w:t>
            </w:r>
            <w:r w:rsidRPr="00645B39">
              <w:rPr>
                <w:b/>
                <w:noProof/>
                <w:sz w:val="28"/>
                <w:szCs w:val="28"/>
              </w:rPr>
              <w:t> </w:t>
            </w:r>
            <w:r w:rsidRPr="00645B39">
              <w:rPr>
                <w:b/>
                <w:noProof/>
                <w:sz w:val="28"/>
                <w:szCs w:val="28"/>
              </w:rPr>
              <w:t> </w:t>
            </w:r>
            <w:r w:rsidRPr="00645B39">
              <w:rPr>
                <w:b/>
                <w:sz w:val="28"/>
                <w:szCs w:val="28"/>
              </w:rPr>
              <w:fldChar w:fldCharType="end"/>
            </w:r>
            <w:bookmarkEnd w:id="3"/>
            <w:r w:rsidRPr="00645B39">
              <w:rPr>
                <w:b/>
                <w:sz w:val="28"/>
                <w:szCs w:val="28"/>
              </w:rPr>
              <w:tab/>
            </w:r>
            <w:r w:rsidRPr="00645B39">
              <w:rPr>
                <w:b/>
                <w:sz w:val="28"/>
                <w:szCs w:val="28"/>
              </w:rPr>
              <w:fldChar w:fldCharType="begin">
                <w:ffData>
                  <w:name w:val="Kontrollkästchen1"/>
                  <w:enabled/>
                  <w:calcOnExit w:val="0"/>
                  <w:checkBox>
                    <w:sizeAuto/>
                    <w:default w:val="0"/>
                  </w:checkBox>
                </w:ffData>
              </w:fldChar>
            </w:r>
            <w:bookmarkStart w:id="4" w:name="Kontrollkästchen1"/>
            <w:r w:rsidRPr="00645B39">
              <w:rPr>
                <w:b/>
                <w:sz w:val="28"/>
                <w:szCs w:val="28"/>
              </w:rPr>
              <w:instrText xml:space="preserve"> FORMCHECKBOX </w:instrText>
            </w:r>
            <w:r w:rsidR="00FF0E28">
              <w:rPr>
                <w:b/>
                <w:sz w:val="28"/>
                <w:szCs w:val="28"/>
              </w:rPr>
            </w:r>
            <w:r w:rsidR="00FF0E28">
              <w:rPr>
                <w:b/>
                <w:sz w:val="28"/>
                <w:szCs w:val="28"/>
              </w:rPr>
              <w:fldChar w:fldCharType="separate"/>
            </w:r>
            <w:r w:rsidRPr="00645B39">
              <w:rPr>
                <w:b/>
                <w:sz w:val="28"/>
                <w:szCs w:val="28"/>
              </w:rPr>
              <w:fldChar w:fldCharType="end"/>
            </w:r>
            <w:bookmarkEnd w:id="4"/>
            <w:r w:rsidRPr="00645B39">
              <w:rPr>
                <w:b/>
                <w:sz w:val="28"/>
                <w:szCs w:val="28"/>
              </w:rPr>
              <w:t xml:space="preserve"> Herbst 20</w:t>
            </w:r>
            <w:r w:rsidRPr="00645B39">
              <w:rPr>
                <w:b/>
                <w:sz w:val="28"/>
                <w:szCs w:val="28"/>
              </w:rPr>
              <w:fldChar w:fldCharType="begin">
                <w:ffData>
                  <w:name w:val="Text4"/>
                  <w:enabled/>
                  <w:calcOnExit w:val="0"/>
                  <w:textInput/>
                </w:ffData>
              </w:fldChar>
            </w:r>
            <w:bookmarkStart w:id="5" w:name="Text4"/>
            <w:r w:rsidRPr="00645B39">
              <w:rPr>
                <w:b/>
                <w:sz w:val="28"/>
                <w:szCs w:val="28"/>
              </w:rPr>
              <w:instrText xml:space="preserve"> FORMTEXT </w:instrText>
            </w:r>
            <w:r w:rsidRPr="00645B39">
              <w:rPr>
                <w:b/>
                <w:sz w:val="28"/>
                <w:szCs w:val="28"/>
              </w:rPr>
            </w:r>
            <w:r w:rsidRPr="00645B39">
              <w:rPr>
                <w:b/>
                <w:sz w:val="28"/>
                <w:szCs w:val="28"/>
              </w:rPr>
              <w:fldChar w:fldCharType="separate"/>
            </w:r>
            <w:r w:rsidRPr="00645B39">
              <w:rPr>
                <w:b/>
                <w:noProof/>
                <w:sz w:val="28"/>
                <w:szCs w:val="28"/>
              </w:rPr>
              <w:t> </w:t>
            </w:r>
            <w:r w:rsidRPr="00645B39">
              <w:rPr>
                <w:b/>
                <w:noProof/>
                <w:sz w:val="28"/>
                <w:szCs w:val="28"/>
              </w:rPr>
              <w:t> </w:t>
            </w:r>
            <w:r w:rsidRPr="00645B39">
              <w:rPr>
                <w:b/>
                <w:noProof/>
                <w:sz w:val="28"/>
                <w:szCs w:val="28"/>
              </w:rPr>
              <w:t> </w:t>
            </w:r>
            <w:r w:rsidRPr="00645B39">
              <w:rPr>
                <w:b/>
                <w:noProof/>
                <w:sz w:val="28"/>
                <w:szCs w:val="28"/>
              </w:rPr>
              <w:t> </w:t>
            </w:r>
            <w:r w:rsidRPr="00645B39">
              <w:rPr>
                <w:b/>
                <w:noProof/>
                <w:sz w:val="28"/>
                <w:szCs w:val="28"/>
              </w:rPr>
              <w:t> </w:t>
            </w:r>
            <w:r w:rsidRPr="00645B39">
              <w:rPr>
                <w:b/>
                <w:sz w:val="28"/>
                <w:szCs w:val="28"/>
              </w:rPr>
              <w:fldChar w:fldCharType="end"/>
            </w:r>
            <w:bookmarkEnd w:id="5"/>
          </w:p>
        </w:tc>
      </w:tr>
    </w:tbl>
    <w:p w:rsidR="00FA0B87" w:rsidRDefault="00FA0B87" w:rsidP="00D33D20">
      <w:pPr>
        <w:overflowPunct/>
        <w:autoSpaceDE/>
        <w:autoSpaceDN/>
        <w:adjustRightInd/>
        <w:textAlignment w:val="auto"/>
      </w:pPr>
    </w:p>
    <w:p w:rsidR="00645B39" w:rsidRPr="00645B39" w:rsidRDefault="00645B39" w:rsidP="00645B39">
      <w:pPr>
        <w:rPr>
          <w:szCs w:val="24"/>
        </w:rPr>
      </w:pPr>
      <w:r w:rsidRPr="00645B39">
        <w:rPr>
          <w:szCs w:val="24"/>
        </w:rPr>
        <w:t>Die wissenschaftliche Arbeit und die Schwerpunktthemen dürfen sich nicht überschneiden, ihre Inhalte sind ausgeschlossen bei der Überprüfung des Grundlagen- und Überblicks</w:t>
      </w:r>
      <w:r>
        <w:rPr>
          <w:szCs w:val="24"/>
        </w:rPr>
        <w:softHyphen/>
      </w:r>
      <w:r w:rsidRPr="00645B39">
        <w:rPr>
          <w:szCs w:val="24"/>
        </w:rPr>
        <w:t>wissens. Fachdidaktik ist nicht Gegenstand der mündlichen Prüfung.</w:t>
      </w:r>
    </w:p>
    <w:p w:rsidR="00645B39" w:rsidRDefault="00645B39" w:rsidP="00D33D20">
      <w:pPr>
        <w:overflowPunct/>
        <w:autoSpaceDE/>
        <w:autoSpaceDN/>
        <w:adjustRightInd/>
        <w:textAlignment w:val="auto"/>
        <w:rPr>
          <w:szCs w:val="24"/>
        </w:rPr>
      </w:pPr>
    </w:p>
    <w:tbl>
      <w:tblPr>
        <w:tblStyle w:val="Tabellenraster"/>
        <w:tblW w:w="10031" w:type="dxa"/>
        <w:tblLook w:val="04A0" w:firstRow="1" w:lastRow="0" w:firstColumn="1" w:lastColumn="0" w:noHBand="0" w:noVBand="1"/>
      </w:tblPr>
      <w:tblGrid>
        <w:gridCol w:w="3227"/>
        <w:gridCol w:w="6804"/>
      </w:tblGrid>
      <w:tr w:rsidR="00645B39" w:rsidTr="00724E1B">
        <w:tc>
          <w:tcPr>
            <w:tcW w:w="3227" w:type="dxa"/>
          </w:tcPr>
          <w:p w:rsidR="00645B39" w:rsidRDefault="00645B39" w:rsidP="00D33D20">
            <w:pPr>
              <w:overflowPunct/>
              <w:autoSpaceDE/>
              <w:autoSpaceDN/>
              <w:adjustRightInd/>
              <w:textAlignment w:val="auto"/>
              <w:rPr>
                <w:szCs w:val="24"/>
              </w:rPr>
            </w:pPr>
            <w:r>
              <w:rPr>
                <w:szCs w:val="24"/>
              </w:rPr>
              <w:t>Wissenschaftliche Arbeit im Fach</w:t>
            </w:r>
          </w:p>
          <w:p w:rsidR="00645B39" w:rsidRDefault="00645B39" w:rsidP="00D33D20">
            <w:pPr>
              <w:overflowPunct/>
              <w:autoSpaceDE/>
              <w:autoSpaceDN/>
              <w:adjustRightInd/>
              <w:textAlignment w:val="auto"/>
              <w:rPr>
                <w:szCs w:val="24"/>
              </w:rPr>
            </w:pPr>
            <w:r>
              <w:rPr>
                <w:szCs w:val="24"/>
              </w:rPr>
              <w:fldChar w:fldCharType="begin">
                <w:ffData>
                  <w:name w:val="Text5"/>
                  <w:enabled/>
                  <w:calcOnExit w:val="0"/>
                  <w:textInput/>
                </w:ffData>
              </w:fldChar>
            </w:r>
            <w:bookmarkStart w:id="6"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
          </w:p>
        </w:tc>
        <w:tc>
          <w:tcPr>
            <w:tcW w:w="6804" w:type="dxa"/>
          </w:tcPr>
          <w:p w:rsidR="00645B39" w:rsidRDefault="00645B39" w:rsidP="00D33D20">
            <w:pPr>
              <w:overflowPunct/>
              <w:autoSpaceDE/>
              <w:autoSpaceDN/>
              <w:adjustRightInd/>
              <w:textAlignment w:val="auto"/>
              <w:rPr>
                <w:szCs w:val="24"/>
              </w:rPr>
            </w:pPr>
            <w:r>
              <w:rPr>
                <w:szCs w:val="24"/>
              </w:rPr>
              <w:t xml:space="preserve">Thema </w:t>
            </w:r>
            <w:r w:rsidRPr="00645B39">
              <w:rPr>
                <w:sz w:val="20"/>
              </w:rPr>
              <w:t>(sofern bereits angemeldet)</w:t>
            </w:r>
            <w:r>
              <w:rPr>
                <w:szCs w:val="24"/>
              </w:rPr>
              <w:t>:</w:t>
            </w:r>
          </w:p>
          <w:p w:rsidR="00645B39" w:rsidRDefault="00645B39" w:rsidP="00D33D20">
            <w:pPr>
              <w:overflowPunct/>
              <w:autoSpaceDE/>
              <w:autoSpaceDN/>
              <w:adjustRightInd/>
              <w:textAlignment w:val="auto"/>
              <w:rPr>
                <w:szCs w:val="24"/>
              </w:rPr>
            </w:pPr>
          </w:p>
          <w:p w:rsidR="00645B39" w:rsidRDefault="00645B39" w:rsidP="00D33D20">
            <w:pPr>
              <w:overflowPunct/>
              <w:autoSpaceDE/>
              <w:autoSpaceDN/>
              <w:adjustRightInd/>
              <w:textAlignment w:val="auto"/>
              <w:rPr>
                <w:szCs w:val="24"/>
              </w:rPr>
            </w:pPr>
            <w:r>
              <w:rPr>
                <w:szCs w:val="24"/>
              </w:rPr>
              <w:fldChar w:fldCharType="begin">
                <w:ffData>
                  <w:name w:val="Text6"/>
                  <w:enabled/>
                  <w:calcOnExit w:val="0"/>
                  <w:textInput/>
                </w:ffData>
              </w:fldChar>
            </w:r>
            <w:bookmarkStart w:id="7"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
          </w:p>
        </w:tc>
      </w:tr>
    </w:tbl>
    <w:p w:rsidR="00645B39" w:rsidRDefault="00645B39" w:rsidP="00D33D20">
      <w:pPr>
        <w:overflowPunct/>
        <w:autoSpaceDE/>
        <w:autoSpaceDN/>
        <w:adjustRightInd/>
        <w:textAlignment w:val="auto"/>
        <w:rPr>
          <w:szCs w:val="24"/>
        </w:rPr>
      </w:pPr>
    </w:p>
    <w:p w:rsidR="0055073B" w:rsidRPr="00B31F28" w:rsidRDefault="00645B39" w:rsidP="00645B39">
      <w:pPr>
        <w:spacing w:before="20" w:after="120"/>
        <w:rPr>
          <w:b/>
          <w:bCs/>
          <w:sz w:val="22"/>
          <w:szCs w:val="22"/>
        </w:rPr>
      </w:pPr>
      <w:r w:rsidRPr="00B31F28">
        <w:rPr>
          <w:b/>
          <w:bCs/>
          <w:sz w:val="22"/>
          <w:szCs w:val="22"/>
        </w:rPr>
        <w:t>Die mündliche</w:t>
      </w:r>
      <w:r w:rsidR="00542D34" w:rsidRPr="00B31F28">
        <w:rPr>
          <w:b/>
          <w:bCs/>
          <w:sz w:val="22"/>
          <w:szCs w:val="22"/>
        </w:rPr>
        <w:t xml:space="preserve"> Prüfung dauert 60 Minuten</w:t>
      </w:r>
      <w:r w:rsidR="0055073B" w:rsidRPr="00B31F28">
        <w:rPr>
          <w:b/>
          <w:bCs/>
          <w:sz w:val="22"/>
          <w:szCs w:val="22"/>
        </w:rPr>
        <w:t xml:space="preserve">: </w:t>
      </w:r>
      <w:r w:rsidR="00540692">
        <w:rPr>
          <w:b/>
          <w:bCs/>
          <w:sz w:val="22"/>
          <w:szCs w:val="22"/>
        </w:rPr>
        <w:t xml:space="preserve">Zweidrittel der Zeit entfällt auf die Prüfung von Schwerpunkten, ein Drittel auf die Prüfung von Grundlagen- und Überblickswissen. </w:t>
      </w:r>
    </w:p>
    <w:p w:rsidR="00645B39" w:rsidRPr="00B31F28" w:rsidRDefault="00540692" w:rsidP="00645B39">
      <w:pPr>
        <w:spacing w:before="20" w:after="120"/>
        <w:rPr>
          <w:b/>
          <w:bCs/>
          <w:sz w:val="22"/>
          <w:szCs w:val="22"/>
        </w:rPr>
      </w:pPr>
      <w:r>
        <w:rPr>
          <w:b/>
          <w:bCs/>
          <w:sz w:val="22"/>
          <w:szCs w:val="22"/>
        </w:rPr>
        <w:t>Im Fach Politik beträgt die Prüfungszeit 35 Minuten (davon ca. 20 für die Schwerpunkte), im Fach Wirtschat ca. 25 Minuten (davon ca. 15 für den Schwerpunkt). Die Bewerber wählen zwei Schwerpunkte im Fach Politik und einen Schwerpunkt im Fach Wirtschaft. Im Fach P</w:t>
      </w:r>
      <w:r>
        <w:rPr>
          <w:b/>
          <w:bCs/>
          <w:sz w:val="22"/>
          <w:szCs w:val="22"/>
        </w:rPr>
        <w:t>o</w:t>
      </w:r>
      <w:r>
        <w:rPr>
          <w:b/>
          <w:bCs/>
          <w:sz w:val="22"/>
          <w:szCs w:val="22"/>
        </w:rPr>
        <w:t>litik werden die beiden Schwerpunkte aus zwei verschiedenen der Studieninhalte 2.1.2 - 5 (Politische Systeme, Strukturproblem im Internationale Vergleich, Politische Theorie, Inte</w:t>
      </w:r>
      <w:r>
        <w:rPr>
          <w:b/>
          <w:bCs/>
          <w:sz w:val="22"/>
          <w:szCs w:val="22"/>
        </w:rPr>
        <w:t>r</w:t>
      </w:r>
      <w:r>
        <w:rPr>
          <w:b/>
          <w:bCs/>
          <w:sz w:val="22"/>
          <w:szCs w:val="22"/>
        </w:rPr>
        <w:t>nationale Beziehungen) gewählt. Im Fach Wirtschaft wird der Schwerpunkt aus den Studie</w:t>
      </w:r>
      <w:r>
        <w:rPr>
          <w:b/>
          <w:bCs/>
          <w:sz w:val="22"/>
          <w:szCs w:val="22"/>
        </w:rPr>
        <w:t>n</w:t>
      </w:r>
      <w:r>
        <w:rPr>
          <w:b/>
          <w:bCs/>
          <w:sz w:val="22"/>
          <w:szCs w:val="22"/>
        </w:rPr>
        <w:t>inhalten</w:t>
      </w:r>
      <w:r w:rsidR="00730FA7">
        <w:rPr>
          <w:b/>
          <w:bCs/>
          <w:sz w:val="22"/>
          <w:szCs w:val="22"/>
        </w:rPr>
        <w:t xml:space="preserve"> 2.2.1 - 3 (Grundlage der Volkswirtschafslehre, Wirtschaftspolitik und Grundlagen der Betriebswirtschaftslehre) </w:t>
      </w:r>
      <w:r>
        <w:rPr>
          <w:b/>
          <w:bCs/>
          <w:sz w:val="22"/>
          <w:szCs w:val="22"/>
        </w:rPr>
        <w:t>gewählt.</w:t>
      </w:r>
    </w:p>
    <w:p w:rsidR="00645B39" w:rsidRDefault="00645B39" w:rsidP="00D33D20">
      <w:pPr>
        <w:overflowPunct/>
        <w:autoSpaceDE/>
        <w:autoSpaceDN/>
        <w:adjustRightInd/>
        <w:textAlignment w:val="auto"/>
        <w:rPr>
          <w:szCs w:val="24"/>
        </w:rPr>
      </w:pPr>
    </w:p>
    <w:p w:rsidR="0055073B" w:rsidRPr="00645B39" w:rsidRDefault="00540692" w:rsidP="0055073B">
      <w:pPr>
        <w:overflowPunct/>
        <w:autoSpaceDE/>
        <w:autoSpaceDN/>
        <w:adjustRightInd/>
        <w:textAlignment w:val="auto"/>
        <w:rPr>
          <w:b/>
          <w:szCs w:val="24"/>
        </w:rPr>
      </w:pPr>
      <w:r>
        <w:rPr>
          <w:b/>
          <w:szCs w:val="24"/>
        </w:rPr>
        <w:t>Politikwissenschaft</w:t>
      </w:r>
    </w:p>
    <w:tbl>
      <w:tblPr>
        <w:tblStyle w:val="Tabellenraster"/>
        <w:tblW w:w="10031" w:type="dxa"/>
        <w:tblLook w:val="04A0" w:firstRow="1" w:lastRow="0" w:firstColumn="1" w:lastColumn="0" w:noHBand="0" w:noVBand="1"/>
      </w:tblPr>
      <w:tblGrid>
        <w:gridCol w:w="2802"/>
        <w:gridCol w:w="3402"/>
        <w:gridCol w:w="3827"/>
      </w:tblGrid>
      <w:tr w:rsidR="00645B39" w:rsidTr="00724E1B">
        <w:trPr>
          <w:trHeight w:val="620"/>
        </w:trPr>
        <w:tc>
          <w:tcPr>
            <w:tcW w:w="6204" w:type="dxa"/>
            <w:gridSpan w:val="2"/>
            <w:vMerge w:val="restart"/>
          </w:tcPr>
          <w:p w:rsidR="00645B39" w:rsidRDefault="0055073B" w:rsidP="00D33D20">
            <w:pPr>
              <w:overflowPunct/>
              <w:autoSpaceDE/>
              <w:autoSpaceDN/>
              <w:adjustRightInd/>
              <w:textAlignment w:val="auto"/>
              <w:rPr>
                <w:szCs w:val="24"/>
              </w:rPr>
            </w:pPr>
            <w:r>
              <w:rPr>
                <w:szCs w:val="24"/>
              </w:rPr>
              <w:t>Schwerpunktthema 1</w:t>
            </w:r>
          </w:p>
          <w:p w:rsidR="00FC61A9" w:rsidRDefault="00FC61A9" w:rsidP="00D33D20">
            <w:pPr>
              <w:overflowPunct/>
              <w:autoSpaceDE/>
              <w:autoSpaceDN/>
              <w:adjustRightInd/>
              <w:textAlignment w:val="auto"/>
              <w:rPr>
                <w:szCs w:val="24"/>
              </w:rPr>
            </w:pPr>
          </w:p>
          <w:p w:rsidR="00645B39" w:rsidRDefault="00645B39" w:rsidP="00D33D20">
            <w:pPr>
              <w:overflowPunct/>
              <w:autoSpaceDE/>
              <w:autoSpaceDN/>
              <w:adjustRightInd/>
              <w:textAlignment w:val="auto"/>
              <w:rPr>
                <w:szCs w:val="24"/>
              </w:rPr>
            </w:pPr>
            <w:r>
              <w:rPr>
                <w:szCs w:val="24"/>
              </w:rPr>
              <w:fldChar w:fldCharType="begin">
                <w:ffData>
                  <w:name w:val="Text7"/>
                  <w:enabled/>
                  <w:calcOnExit w:val="0"/>
                  <w:textInput/>
                </w:ffData>
              </w:fldChar>
            </w:r>
            <w:bookmarkStart w:id="8" w:name="Text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
          </w:p>
          <w:p w:rsidR="00645B39" w:rsidRDefault="00645B39" w:rsidP="00D33D20">
            <w:pPr>
              <w:overflowPunct/>
              <w:autoSpaceDE/>
              <w:autoSpaceDN/>
              <w:adjustRightInd/>
              <w:textAlignment w:val="auto"/>
              <w:rPr>
                <w:szCs w:val="24"/>
              </w:rPr>
            </w:pPr>
          </w:p>
        </w:tc>
        <w:tc>
          <w:tcPr>
            <w:tcW w:w="3827" w:type="dxa"/>
          </w:tcPr>
          <w:p w:rsidR="00645B39" w:rsidRDefault="00BA60CC" w:rsidP="00BA60CC">
            <w:pPr>
              <w:overflowPunct/>
              <w:autoSpaceDE/>
              <w:autoSpaceDN/>
              <w:adjustRightInd/>
              <w:textAlignment w:val="auto"/>
              <w:rPr>
                <w:b/>
                <w:sz w:val="16"/>
                <w:szCs w:val="16"/>
              </w:rPr>
            </w:pPr>
            <w:r w:rsidRPr="00724E1B">
              <w:rPr>
                <w:b/>
                <w:sz w:val="16"/>
                <w:szCs w:val="16"/>
              </w:rPr>
              <w:t xml:space="preserve">Name Prüfer/in </w:t>
            </w:r>
            <w:proofErr w:type="spellStart"/>
            <w:r w:rsidRPr="00724E1B">
              <w:rPr>
                <w:b/>
                <w:sz w:val="16"/>
                <w:szCs w:val="16"/>
              </w:rPr>
              <w:t>in</w:t>
            </w:r>
            <w:proofErr w:type="spellEnd"/>
            <w:r w:rsidRPr="00724E1B">
              <w:rPr>
                <w:b/>
                <w:sz w:val="16"/>
                <w:szCs w:val="16"/>
              </w:rPr>
              <w:t xml:space="preserve"> Druckbuchstaben:</w:t>
            </w:r>
          </w:p>
          <w:p w:rsidR="00724E1B" w:rsidRDefault="00724E1B" w:rsidP="00BA60CC">
            <w:pPr>
              <w:overflowPunct/>
              <w:autoSpaceDE/>
              <w:autoSpaceDN/>
              <w:adjustRightInd/>
              <w:textAlignment w:val="auto"/>
              <w:rPr>
                <w:b/>
                <w:sz w:val="16"/>
                <w:szCs w:val="16"/>
              </w:rPr>
            </w:pPr>
          </w:p>
          <w:p w:rsidR="00724E1B" w:rsidRPr="00724E1B" w:rsidRDefault="00724E1B" w:rsidP="00BA60CC">
            <w:pPr>
              <w:overflowPunct/>
              <w:autoSpaceDE/>
              <w:autoSpaceDN/>
              <w:adjustRightInd/>
              <w:textAlignment w:val="auto"/>
              <w:rPr>
                <w:b/>
                <w:sz w:val="16"/>
                <w:szCs w:val="16"/>
              </w:rPr>
            </w:pPr>
            <w:r>
              <w:rPr>
                <w:b/>
                <w:sz w:val="16"/>
                <w:szCs w:val="16"/>
              </w:rPr>
              <w:fldChar w:fldCharType="begin">
                <w:ffData>
                  <w:name w:val="Text12"/>
                  <w:enabled/>
                  <w:calcOnExit w:val="0"/>
                  <w:textInput/>
                </w:ffData>
              </w:fldChar>
            </w:r>
            <w:bookmarkStart w:id="9" w:name="Text1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9"/>
          </w:p>
        </w:tc>
      </w:tr>
      <w:tr w:rsidR="00645B39" w:rsidTr="00724E1B">
        <w:trPr>
          <w:trHeight w:val="619"/>
        </w:trPr>
        <w:tc>
          <w:tcPr>
            <w:tcW w:w="6204" w:type="dxa"/>
            <w:gridSpan w:val="2"/>
            <w:vMerge/>
          </w:tcPr>
          <w:p w:rsidR="00645B39" w:rsidRPr="00645B39" w:rsidRDefault="00645B39" w:rsidP="00D33D20">
            <w:pPr>
              <w:overflowPunct/>
              <w:autoSpaceDE/>
              <w:autoSpaceDN/>
              <w:adjustRightInd/>
              <w:textAlignment w:val="auto"/>
              <w:rPr>
                <w:b/>
                <w:szCs w:val="24"/>
              </w:rPr>
            </w:pPr>
          </w:p>
        </w:tc>
        <w:tc>
          <w:tcPr>
            <w:tcW w:w="3827" w:type="dxa"/>
          </w:tcPr>
          <w:p w:rsidR="00645B39" w:rsidRDefault="00BA60CC" w:rsidP="00BA60CC">
            <w:pPr>
              <w:overflowPunct/>
              <w:autoSpaceDE/>
              <w:autoSpaceDN/>
              <w:adjustRightInd/>
              <w:textAlignment w:val="auto"/>
              <w:rPr>
                <w:b/>
                <w:sz w:val="16"/>
                <w:szCs w:val="16"/>
              </w:rPr>
            </w:pPr>
            <w:r w:rsidRPr="00724E1B">
              <w:rPr>
                <w:b/>
                <w:sz w:val="16"/>
                <w:szCs w:val="16"/>
              </w:rPr>
              <w:t>Unterschrift Prüfer/in:</w:t>
            </w:r>
          </w:p>
          <w:p w:rsidR="00724E1B" w:rsidRDefault="00724E1B" w:rsidP="00BA60CC">
            <w:pPr>
              <w:overflowPunct/>
              <w:autoSpaceDE/>
              <w:autoSpaceDN/>
              <w:adjustRightInd/>
              <w:textAlignment w:val="auto"/>
              <w:rPr>
                <w:b/>
                <w:sz w:val="16"/>
                <w:szCs w:val="16"/>
              </w:rPr>
            </w:pPr>
          </w:p>
          <w:p w:rsidR="00724E1B" w:rsidRPr="00724E1B" w:rsidRDefault="00724E1B" w:rsidP="00BA60CC">
            <w:pPr>
              <w:overflowPunct/>
              <w:autoSpaceDE/>
              <w:autoSpaceDN/>
              <w:adjustRightInd/>
              <w:textAlignment w:val="auto"/>
              <w:rPr>
                <w:b/>
                <w:sz w:val="16"/>
                <w:szCs w:val="16"/>
              </w:rPr>
            </w:pPr>
          </w:p>
        </w:tc>
      </w:tr>
      <w:tr w:rsidR="00BA60CC" w:rsidTr="00724E1B">
        <w:trPr>
          <w:trHeight w:val="620"/>
        </w:trPr>
        <w:tc>
          <w:tcPr>
            <w:tcW w:w="6204" w:type="dxa"/>
            <w:gridSpan w:val="2"/>
            <w:vMerge w:val="restart"/>
          </w:tcPr>
          <w:p w:rsidR="00BA60CC" w:rsidRDefault="00FC61A9" w:rsidP="00D33D20">
            <w:pPr>
              <w:overflowPunct/>
              <w:autoSpaceDE/>
              <w:autoSpaceDN/>
              <w:adjustRightInd/>
              <w:textAlignment w:val="auto"/>
              <w:rPr>
                <w:b/>
                <w:szCs w:val="24"/>
              </w:rPr>
            </w:pPr>
            <w:r>
              <w:rPr>
                <w:szCs w:val="24"/>
              </w:rPr>
              <w:t xml:space="preserve">Schwerpunktthema 2 </w:t>
            </w:r>
          </w:p>
          <w:p w:rsidR="00BA60CC" w:rsidRDefault="00BA60CC" w:rsidP="00D33D20">
            <w:pPr>
              <w:overflowPunct/>
              <w:autoSpaceDE/>
              <w:autoSpaceDN/>
              <w:adjustRightInd/>
              <w:textAlignment w:val="auto"/>
              <w:rPr>
                <w:b/>
                <w:szCs w:val="24"/>
              </w:rPr>
            </w:pPr>
          </w:p>
          <w:p w:rsidR="00BA60CC" w:rsidRDefault="00BA60CC" w:rsidP="00D33D20">
            <w:pPr>
              <w:overflowPunct/>
              <w:autoSpaceDE/>
              <w:autoSpaceDN/>
              <w:adjustRightInd/>
              <w:textAlignment w:val="auto"/>
              <w:rPr>
                <w:b/>
                <w:szCs w:val="24"/>
              </w:rPr>
            </w:pPr>
            <w:r>
              <w:rPr>
                <w:b/>
                <w:szCs w:val="24"/>
              </w:rPr>
              <w:fldChar w:fldCharType="begin">
                <w:ffData>
                  <w:name w:val="Text8"/>
                  <w:enabled/>
                  <w:calcOnExit w:val="0"/>
                  <w:textInput/>
                </w:ffData>
              </w:fldChar>
            </w:r>
            <w:bookmarkStart w:id="10" w:name="Text8"/>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10"/>
          </w:p>
          <w:p w:rsidR="00BA60CC" w:rsidRPr="00645B39" w:rsidRDefault="00BA60CC" w:rsidP="00D33D20">
            <w:pPr>
              <w:overflowPunct/>
              <w:autoSpaceDE/>
              <w:autoSpaceDN/>
              <w:adjustRightInd/>
              <w:textAlignment w:val="auto"/>
              <w:rPr>
                <w:b/>
                <w:szCs w:val="24"/>
              </w:rPr>
            </w:pPr>
          </w:p>
        </w:tc>
        <w:tc>
          <w:tcPr>
            <w:tcW w:w="3827" w:type="dxa"/>
          </w:tcPr>
          <w:p w:rsidR="00BA60CC" w:rsidRDefault="00BA60CC" w:rsidP="00351B20">
            <w:pPr>
              <w:overflowPunct/>
              <w:autoSpaceDE/>
              <w:autoSpaceDN/>
              <w:adjustRightInd/>
              <w:textAlignment w:val="auto"/>
              <w:rPr>
                <w:b/>
                <w:sz w:val="16"/>
                <w:szCs w:val="16"/>
              </w:rPr>
            </w:pPr>
            <w:r w:rsidRPr="00724E1B">
              <w:rPr>
                <w:b/>
                <w:sz w:val="16"/>
                <w:szCs w:val="16"/>
              </w:rPr>
              <w:t xml:space="preserve">Name Prüfer/in </w:t>
            </w:r>
            <w:proofErr w:type="spellStart"/>
            <w:r w:rsidRPr="00724E1B">
              <w:rPr>
                <w:b/>
                <w:sz w:val="16"/>
                <w:szCs w:val="16"/>
              </w:rPr>
              <w:t>in</w:t>
            </w:r>
            <w:proofErr w:type="spellEnd"/>
            <w:r w:rsidRPr="00724E1B">
              <w:rPr>
                <w:b/>
                <w:sz w:val="16"/>
                <w:szCs w:val="16"/>
              </w:rPr>
              <w:t xml:space="preserve"> Druckbuchstaben:</w:t>
            </w:r>
          </w:p>
          <w:p w:rsidR="00724E1B" w:rsidRDefault="00724E1B" w:rsidP="00351B20">
            <w:pPr>
              <w:overflowPunct/>
              <w:autoSpaceDE/>
              <w:autoSpaceDN/>
              <w:adjustRightInd/>
              <w:textAlignment w:val="auto"/>
              <w:rPr>
                <w:b/>
                <w:sz w:val="16"/>
                <w:szCs w:val="16"/>
              </w:rPr>
            </w:pPr>
          </w:p>
          <w:p w:rsidR="00724E1B" w:rsidRPr="00724E1B" w:rsidRDefault="00724E1B" w:rsidP="00351B20">
            <w:pPr>
              <w:overflowPunct/>
              <w:autoSpaceDE/>
              <w:autoSpaceDN/>
              <w:adjustRightInd/>
              <w:textAlignment w:val="auto"/>
              <w:rPr>
                <w:b/>
                <w:sz w:val="16"/>
                <w:szCs w:val="16"/>
              </w:rPr>
            </w:pPr>
            <w:r>
              <w:rPr>
                <w:b/>
                <w:sz w:val="16"/>
                <w:szCs w:val="16"/>
              </w:rPr>
              <w:fldChar w:fldCharType="begin">
                <w:ffData>
                  <w:name w:val="Text13"/>
                  <w:enabled/>
                  <w:calcOnExit w:val="0"/>
                  <w:textInput/>
                </w:ffData>
              </w:fldChar>
            </w:r>
            <w:bookmarkStart w:id="11" w:name="Text1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1"/>
          </w:p>
        </w:tc>
      </w:tr>
      <w:tr w:rsidR="00BA60CC" w:rsidTr="00FC61A9">
        <w:trPr>
          <w:trHeight w:val="619"/>
        </w:trPr>
        <w:tc>
          <w:tcPr>
            <w:tcW w:w="6204" w:type="dxa"/>
            <w:gridSpan w:val="2"/>
            <w:vMerge/>
            <w:tcBorders>
              <w:bottom w:val="single" w:sz="4" w:space="0" w:color="auto"/>
            </w:tcBorders>
          </w:tcPr>
          <w:p w:rsidR="00BA60CC" w:rsidRDefault="00BA60CC" w:rsidP="00D33D20">
            <w:pPr>
              <w:overflowPunct/>
              <w:autoSpaceDE/>
              <w:autoSpaceDN/>
              <w:adjustRightInd/>
              <w:textAlignment w:val="auto"/>
              <w:rPr>
                <w:b/>
                <w:szCs w:val="24"/>
              </w:rPr>
            </w:pPr>
          </w:p>
        </w:tc>
        <w:tc>
          <w:tcPr>
            <w:tcW w:w="3827" w:type="dxa"/>
            <w:tcBorders>
              <w:bottom w:val="single" w:sz="4" w:space="0" w:color="auto"/>
            </w:tcBorders>
          </w:tcPr>
          <w:p w:rsidR="00BA60CC" w:rsidRPr="00724E1B" w:rsidRDefault="00BA60CC" w:rsidP="00351B20">
            <w:pPr>
              <w:overflowPunct/>
              <w:autoSpaceDE/>
              <w:autoSpaceDN/>
              <w:adjustRightInd/>
              <w:textAlignment w:val="auto"/>
              <w:rPr>
                <w:b/>
                <w:sz w:val="16"/>
                <w:szCs w:val="16"/>
              </w:rPr>
            </w:pPr>
            <w:r w:rsidRPr="00724E1B">
              <w:rPr>
                <w:b/>
                <w:sz w:val="16"/>
                <w:szCs w:val="16"/>
              </w:rPr>
              <w:t>Unterschrift Prüfer/in:</w:t>
            </w:r>
          </w:p>
        </w:tc>
      </w:tr>
      <w:tr w:rsidR="00FC61A9" w:rsidTr="00730FA7">
        <w:trPr>
          <w:trHeight w:val="705"/>
        </w:trPr>
        <w:tc>
          <w:tcPr>
            <w:tcW w:w="6204" w:type="dxa"/>
            <w:gridSpan w:val="2"/>
            <w:tcBorders>
              <w:top w:val="single" w:sz="4" w:space="0" w:color="auto"/>
              <w:left w:val="nil"/>
              <w:bottom w:val="single" w:sz="4" w:space="0" w:color="auto"/>
              <w:right w:val="nil"/>
            </w:tcBorders>
            <w:vAlign w:val="bottom"/>
          </w:tcPr>
          <w:p w:rsidR="00FC61A9" w:rsidRDefault="00FC61A9" w:rsidP="00730FA7">
            <w:pPr>
              <w:overflowPunct/>
              <w:autoSpaceDE/>
              <w:autoSpaceDN/>
              <w:adjustRightInd/>
              <w:textAlignment w:val="auto"/>
              <w:rPr>
                <w:b/>
                <w:szCs w:val="24"/>
              </w:rPr>
            </w:pPr>
          </w:p>
          <w:p w:rsidR="00FC61A9" w:rsidRDefault="00540692" w:rsidP="00730FA7">
            <w:pPr>
              <w:overflowPunct/>
              <w:autoSpaceDE/>
              <w:autoSpaceDN/>
              <w:adjustRightInd/>
              <w:textAlignment w:val="auto"/>
              <w:rPr>
                <w:b/>
                <w:szCs w:val="24"/>
              </w:rPr>
            </w:pPr>
            <w:r>
              <w:rPr>
                <w:b/>
                <w:szCs w:val="24"/>
              </w:rPr>
              <w:t>Wirtschaftswissenschaft</w:t>
            </w:r>
          </w:p>
        </w:tc>
        <w:tc>
          <w:tcPr>
            <w:tcW w:w="3827" w:type="dxa"/>
            <w:tcBorders>
              <w:top w:val="single" w:sz="4" w:space="0" w:color="auto"/>
              <w:left w:val="nil"/>
              <w:bottom w:val="single" w:sz="4" w:space="0" w:color="auto"/>
              <w:right w:val="nil"/>
            </w:tcBorders>
          </w:tcPr>
          <w:p w:rsidR="00FC61A9" w:rsidRPr="00724E1B" w:rsidRDefault="00FC61A9" w:rsidP="00351B20">
            <w:pPr>
              <w:overflowPunct/>
              <w:autoSpaceDE/>
              <w:autoSpaceDN/>
              <w:adjustRightInd/>
              <w:textAlignment w:val="auto"/>
              <w:rPr>
                <w:b/>
                <w:sz w:val="16"/>
                <w:szCs w:val="16"/>
              </w:rPr>
            </w:pPr>
          </w:p>
        </w:tc>
      </w:tr>
      <w:tr w:rsidR="00BA60CC" w:rsidTr="00FC61A9">
        <w:trPr>
          <w:trHeight w:val="620"/>
        </w:trPr>
        <w:tc>
          <w:tcPr>
            <w:tcW w:w="6204" w:type="dxa"/>
            <w:gridSpan w:val="2"/>
            <w:vMerge w:val="restart"/>
            <w:tcBorders>
              <w:top w:val="single" w:sz="4" w:space="0" w:color="auto"/>
            </w:tcBorders>
          </w:tcPr>
          <w:p w:rsidR="00BA60CC" w:rsidRDefault="00FC61A9" w:rsidP="00D33D20">
            <w:pPr>
              <w:overflowPunct/>
              <w:autoSpaceDE/>
              <w:autoSpaceDN/>
              <w:adjustRightInd/>
              <w:textAlignment w:val="auto"/>
              <w:rPr>
                <w:szCs w:val="24"/>
              </w:rPr>
            </w:pPr>
            <w:r>
              <w:rPr>
                <w:szCs w:val="24"/>
              </w:rPr>
              <w:t xml:space="preserve">Schwerpunktthema1 </w:t>
            </w:r>
          </w:p>
          <w:p w:rsidR="00540692" w:rsidRDefault="00540692" w:rsidP="00D33D20">
            <w:pPr>
              <w:overflowPunct/>
              <w:autoSpaceDE/>
              <w:autoSpaceDN/>
              <w:adjustRightInd/>
              <w:textAlignment w:val="auto"/>
              <w:rPr>
                <w:b/>
                <w:szCs w:val="24"/>
              </w:rPr>
            </w:pPr>
          </w:p>
          <w:p w:rsidR="00BA60CC" w:rsidRDefault="00BA60CC" w:rsidP="00D33D20">
            <w:pPr>
              <w:overflowPunct/>
              <w:autoSpaceDE/>
              <w:autoSpaceDN/>
              <w:adjustRightInd/>
              <w:textAlignment w:val="auto"/>
              <w:rPr>
                <w:b/>
                <w:szCs w:val="24"/>
              </w:rPr>
            </w:pPr>
            <w:r>
              <w:rPr>
                <w:b/>
                <w:szCs w:val="24"/>
              </w:rPr>
              <w:fldChar w:fldCharType="begin">
                <w:ffData>
                  <w:name w:val="Text9"/>
                  <w:enabled/>
                  <w:calcOnExit w:val="0"/>
                  <w:textInput/>
                </w:ffData>
              </w:fldChar>
            </w:r>
            <w:bookmarkStart w:id="12" w:name="Text9"/>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12"/>
          </w:p>
          <w:p w:rsidR="00BA60CC" w:rsidRDefault="00BA60CC" w:rsidP="00D33D20">
            <w:pPr>
              <w:overflowPunct/>
              <w:autoSpaceDE/>
              <w:autoSpaceDN/>
              <w:adjustRightInd/>
              <w:textAlignment w:val="auto"/>
              <w:rPr>
                <w:b/>
                <w:szCs w:val="24"/>
              </w:rPr>
            </w:pPr>
          </w:p>
        </w:tc>
        <w:tc>
          <w:tcPr>
            <w:tcW w:w="3827" w:type="dxa"/>
            <w:tcBorders>
              <w:top w:val="single" w:sz="4" w:space="0" w:color="auto"/>
            </w:tcBorders>
          </w:tcPr>
          <w:p w:rsidR="00BA60CC" w:rsidRDefault="00BA60CC" w:rsidP="00351B20">
            <w:pPr>
              <w:overflowPunct/>
              <w:autoSpaceDE/>
              <w:autoSpaceDN/>
              <w:adjustRightInd/>
              <w:textAlignment w:val="auto"/>
              <w:rPr>
                <w:b/>
                <w:sz w:val="16"/>
                <w:szCs w:val="16"/>
              </w:rPr>
            </w:pPr>
            <w:r w:rsidRPr="00724E1B">
              <w:rPr>
                <w:b/>
                <w:sz w:val="16"/>
                <w:szCs w:val="16"/>
              </w:rPr>
              <w:t xml:space="preserve">Name Prüfer/in </w:t>
            </w:r>
            <w:proofErr w:type="spellStart"/>
            <w:r w:rsidRPr="00724E1B">
              <w:rPr>
                <w:b/>
                <w:sz w:val="16"/>
                <w:szCs w:val="16"/>
              </w:rPr>
              <w:t>in</w:t>
            </w:r>
            <w:proofErr w:type="spellEnd"/>
            <w:r w:rsidRPr="00724E1B">
              <w:rPr>
                <w:b/>
                <w:sz w:val="16"/>
                <w:szCs w:val="16"/>
              </w:rPr>
              <w:t xml:space="preserve"> Druckbuchstaben:</w:t>
            </w:r>
          </w:p>
          <w:p w:rsidR="00724E1B" w:rsidRDefault="00724E1B" w:rsidP="00351B20">
            <w:pPr>
              <w:overflowPunct/>
              <w:autoSpaceDE/>
              <w:autoSpaceDN/>
              <w:adjustRightInd/>
              <w:textAlignment w:val="auto"/>
              <w:rPr>
                <w:b/>
                <w:sz w:val="16"/>
                <w:szCs w:val="16"/>
              </w:rPr>
            </w:pPr>
          </w:p>
          <w:p w:rsidR="00724E1B" w:rsidRPr="00724E1B" w:rsidRDefault="00724E1B" w:rsidP="00351B20">
            <w:pPr>
              <w:overflowPunct/>
              <w:autoSpaceDE/>
              <w:autoSpaceDN/>
              <w:adjustRightInd/>
              <w:textAlignment w:val="auto"/>
              <w:rPr>
                <w:b/>
                <w:sz w:val="16"/>
                <w:szCs w:val="16"/>
              </w:rPr>
            </w:pPr>
            <w:r>
              <w:rPr>
                <w:b/>
                <w:sz w:val="16"/>
                <w:szCs w:val="16"/>
              </w:rPr>
              <w:fldChar w:fldCharType="begin">
                <w:ffData>
                  <w:name w:val="Text14"/>
                  <w:enabled/>
                  <w:calcOnExit w:val="0"/>
                  <w:textInput/>
                </w:ffData>
              </w:fldChar>
            </w:r>
            <w:bookmarkStart w:id="13" w:name="Text1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3"/>
          </w:p>
        </w:tc>
      </w:tr>
      <w:tr w:rsidR="00BA60CC" w:rsidTr="00724E1B">
        <w:trPr>
          <w:trHeight w:val="619"/>
        </w:trPr>
        <w:tc>
          <w:tcPr>
            <w:tcW w:w="6204" w:type="dxa"/>
            <w:gridSpan w:val="2"/>
            <w:vMerge/>
          </w:tcPr>
          <w:p w:rsidR="00BA60CC" w:rsidRDefault="00BA60CC" w:rsidP="00D33D20">
            <w:pPr>
              <w:overflowPunct/>
              <w:autoSpaceDE/>
              <w:autoSpaceDN/>
              <w:adjustRightInd/>
              <w:textAlignment w:val="auto"/>
              <w:rPr>
                <w:b/>
                <w:szCs w:val="24"/>
              </w:rPr>
            </w:pPr>
          </w:p>
        </w:tc>
        <w:tc>
          <w:tcPr>
            <w:tcW w:w="3827" w:type="dxa"/>
          </w:tcPr>
          <w:p w:rsidR="00BA60CC" w:rsidRPr="00724E1B" w:rsidRDefault="00BA60CC" w:rsidP="00351B20">
            <w:pPr>
              <w:overflowPunct/>
              <w:autoSpaceDE/>
              <w:autoSpaceDN/>
              <w:adjustRightInd/>
              <w:textAlignment w:val="auto"/>
              <w:rPr>
                <w:b/>
                <w:sz w:val="16"/>
                <w:szCs w:val="16"/>
              </w:rPr>
            </w:pPr>
            <w:r w:rsidRPr="00724E1B">
              <w:rPr>
                <w:b/>
                <w:sz w:val="16"/>
                <w:szCs w:val="16"/>
              </w:rPr>
              <w:t>Unterschrift Prüfer/in:</w:t>
            </w:r>
          </w:p>
        </w:tc>
      </w:tr>
      <w:tr w:rsidR="00B31F28" w:rsidTr="00B31F28">
        <w:trPr>
          <w:trHeight w:val="278"/>
        </w:trPr>
        <w:tc>
          <w:tcPr>
            <w:tcW w:w="6204" w:type="dxa"/>
            <w:gridSpan w:val="2"/>
            <w:tcBorders>
              <w:top w:val="single" w:sz="4" w:space="0" w:color="auto"/>
              <w:left w:val="nil"/>
              <w:bottom w:val="single" w:sz="4" w:space="0" w:color="auto"/>
              <w:right w:val="nil"/>
            </w:tcBorders>
          </w:tcPr>
          <w:p w:rsidR="00540692" w:rsidRDefault="00540692" w:rsidP="00D33D20">
            <w:pPr>
              <w:overflowPunct/>
              <w:autoSpaceDE/>
              <w:autoSpaceDN/>
              <w:adjustRightInd/>
              <w:textAlignment w:val="auto"/>
              <w:rPr>
                <w:b/>
                <w:szCs w:val="24"/>
              </w:rPr>
            </w:pPr>
          </w:p>
        </w:tc>
        <w:tc>
          <w:tcPr>
            <w:tcW w:w="3827" w:type="dxa"/>
            <w:tcBorders>
              <w:top w:val="single" w:sz="4" w:space="0" w:color="auto"/>
              <w:left w:val="nil"/>
              <w:bottom w:val="single" w:sz="4" w:space="0" w:color="auto"/>
              <w:right w:val="nil"/>
            </w:tcBorders>
          </w:tcPr>
          <w:p w:rsidR="00B31F28" w:rsidRPr="00724E1B" w:rsidRDefault="00B31F28" w:rsidP="00351B20">
            <w:pPr>
              <w:overflowPunct/>
              <w:autoSpaceDE/>
              <w:autoSpaceDN/>
              <w:adjustRightInd/>
              <w:textAlignment w:val="auto"/>
              <w:rPr>
                <w:b/>
                <w:sz w:val="16"/>
                <w:szCs w:val="16"/>
              </w:rPr>
            </w:pPr>
          </w:p>
        </w:tc>
      </w:tr>
      <w:tr w:rsidR="00BA60CC" w:rsidTr="00B31F28">
        <w:tc>
          <w:tcPr>
            <w:tcW w:w="2802" w:type="dxa"/>
            <w:tcBorders>
              <w:top w:val="single" w:sz="4" w:space="0" w:color="auto"/>
            </w:tcBorders>
          </w:tcPr>
          <w:p w:rsidR="00BA60CC" w:rsidRDefault="00BA60CC" w:rsidP="00D33D20">
            <w:pPr>
              <w:overflowPunct/>
              <w:autoSpaceDE/>
              <w:autoSpaceDN/>
              <w:adjustRightInd/>
              <w:textAlignment w:val="auto"/>
              <w:rPr>
                <w:szCs w:val="24"/>
              </w:rPr>
            </w:pPr>
            <w:r>
              <w:rPr>
                <w:szCs w:val="24"/>
              </w:rPr>
              <w:t>Datum:</w:t>
            </w:r>
          </w:p>
          <w:p w:rsidR="00BA60CC" w:rsidRDefault="00BA60CC" w:rsidP="00D33D20">
            <w:pPr>
              <w:overflowPunct/>
              <w:autoSpaceDE/>
              <w:autoSpaceDN/>
              <w:adjustRightInd/>
              <w:textAlignment w:val="auto"/>
              <w:rPr>
                <w:szCs w:val="24"/>
              </w:rPr>
            </w:pPr>
          </w:p>
          <w:p w:rsidR="00BA60CC" w:rsidRDefault="00BA60CC" w:rsidP="00D33D20">
            <w:pPr>
              <w:overflowPunct/>
              <w:autoSpaceDE/>
              <w:autoSpaceDN/>
              <w:adjustRightInd/>
              <w:textAlignment w:val="auto"/>
              <w:rPr>
                <w:szCs w:val="24"/>
              </w:rPr>
            </w:pPr>
            <w:r>
              <w:rPr>
                <w:szCs w:val="24"/>
              </w:rPr>
              <w:fldChar w:fldCharType="begin">
                <w:ffData>
                  <w:name w:val="Text11"/>
                  <w:enabled/>
                  <w:calcOnExit w:val="0"/>
                  <w:textInput/>
                </w:ffData>
              </w:fldChar>
            </w:r>
            <w:bookmarkStart w:id="14" w:name="Text1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4"/>
          </w:p>
        </w:tc>
        <w:tc>
          <w:tcPr>
            <w:tcW w:w="7229" w:type="dxa"/>
            <w:gridSpan w:val="2"/>
            <w:tcBorders>
              <w:top w:val="single" w:sz="4" w:space="0" w:color="auto"/>
            </w:tcBorders>
          </w:tcPr>
          <w:p w:rsidR="00BA60CC" w:rsidRDefault="00BA60CC" w:rsidP="00D33D20">
            <w:pPr>
              <w:overflowPunct/>
              <w:autoSpaceDE/>
              <w:autoSpaceDN/>
              <w:adjustRightInd/>
              <w:textAlignment w:val="auto"/>
              <w:rPr>
                <w:szCs w:val="24"/>
              </w:rPr>
            </w:pPr>
            <w:r>
              <w:rPr>
                <w:szCs w:val="24"/>
              </w:rPr>
              <w:t>Unterschrift Bewerber/in</w:t>
            </w:r>
          </w:p>
          <w:p w:rsidR="00BA60CC" w:rsidRDefault="00BA60CC" w:rsidP="00D33D20">
            <w:pPr>
              <w:overflowPunct/>
              <w:autoSpaceDE/>
              <w:autoSpaceDN/>
              <w:adjustRightInd/>
              <w:textAlignment w:val="auto"/>
              <w:rPr>
                <w:szCs w:val="24"/>
              </w:rPr>
            </w:pPr>
          </w:p>
          <w:p w:rsidR="00BA60CC" w:rsidRDefault="00BA60CC" w:rsidP="00D33D20">
            <w:pPr>
              <w:overflowPunct/>
              <w:autoSpaceDE/>
              <w:autoSpaceDN/>
              <w:adjustRightInd/>
              <w:textAlignment w:val="auto"/>
              <w:rPr>
                <w:szCs w:val="24"/>
              </w:rPr>
            </w:pPr>
          </w:p>
        </w:tc>
      </w:tr>
    </w:tbl>
    <w:p w:rsidR="00724E1B" w:rsidRDefault="00724E1B" w:rsidP="00BA60CC">
      <w:pPr>
        <w:overflowPunct/>
        <w:textAlignment w:val="auto"/>
        <w:rPr>
          <w:rFonts w:ascii="Times-Roman" w:hAnsi="Times-Roman" w:cs="Times-Roman"/>
          <w:sz w:val="19"/>
          <w:szCs w:val="19"/>
        </w:rPr>
        <w:sectPr w:rsidR="00724E1B" w:rsidSect="00BA60CC">
          <w:headerReference w:type="even" r:id="rId9"/>
          <w:headerReference w:type="default" r:id="rId10"/>
          <w:footerReference w:type="default" r:id="rId11"/>
          <w:footerReference w:type="first" r:id="rId12"/>
          <w:pgSz w:w="11907" w:h="16840" w:code="9"/>
          <w:pgMar w:top="567" w:right="851" w:bottom="567" w:left="1366" w:header="737" w:footer="851" w:gutter="0"/>
          <w:pgNumType w:start="1"/>
          <w:cols w:space="720"/>
          <w:titlePg/>
        </w:sectPr>
      </w:pPr>
    </w:p>
    <w:p w:rsidR="00724E1B" w:rsidRDefault="00724E1B" w:rsidP="00724E1B">
      <w:pPr>
        <w:overflowPunct/>
        <w:textAlignment w:val="auto"/>
        <w:rPr>
          <w:rFonts w:ascii="Helvetica-Bold" w:hAnsi="Helvetica-Bold" w:cs="Helvetica-Bold"/>
          <w:b/>
          <w:bCs/>
          <w:sz w:val="20"/>
        </w:rPr>
      </w:pPr>
      <w:r>
        <w:rPr>
          <w:rFonts w:ascii="Helvetica-Bold" w:hAnsi="Helvetica-Bold" w:cs="Helvetica-Bold"/>
          <w:b/>
          <w:bCs/>
          <w:sz w:val="20"/>
        </w:rPr>
        <w:lastRenderedPageBreak/>
        <w:t xml:space="preserve">Hinweise zur mündlichen Prüfung - </w:t>
      </w:r>
      <w:proofErr w:type="spellStart"/>
      <w:r>
        <w:rPr>
          <w:rFonts w:ascii="Helvetica-Bold" w:hAnsi="Helvetica-Bold" w:cs="Helvetica-Bold"/>
          <w:b/>
          <w:bCs/>
          <w:sz w:val="20"/>
        </w:rPr>
        <w:t>GymPO</w:t>
      </w:r>
      <w:proofErr w:type="spellEnd"/>
      <w:r>
        <w:rPr>
          <w:rFonts w:ascii="Helvetica-Bold" w:hAnsi="Helvetica-Bold" w:cs="Helvetica-Bold"/>
          <w:b/>
          <w:bCs/>
          <w:sz w:val="20"/>
        </w:rPr>
        <w:t xml:space="preserve"> I vom 31.07.2009 </w:t>
      </w:r>
      <w:r w:rsidR="00B742FE">
        <w:rPr>
          <w:rFonts w:ascii="Helvetica-Bold" w:hAnsi="Helvetica-Bold" w:cs="Helvetica-Bold"/>
          <w:b/>
          <w:bCs/>
          <w:sz w:val="20"/>
        </w:rPr>
        <w:t xml:space="preserve">Politikwissenschaft / </w:t>
      </w:r>
      <w:proofErr w:type="spellStart"/>
      <w:r w:rsidR="00B742FE">
        <w:rPr>
          <w:rFonts w:ascii="Helvetica-Bold" w:hAnsi="Helvetica-Bold" w:cs="Helvetica-Bold"/>
          <w:b/>
          <w:bCs/>
          <w:sz w:val="20"/>
        </w:rPr>
        <w:t>Wirtschaftwissenschaft</w:t>
      </w:r>
      <w:proofErr w:type="spellEnd"/>
    </w:p>
    <w:p w:rsidR="00BA60CC" w:rsidRDefault="00724E1B" w:rsidP="00724E1B">
      <w:pPr>
        <w:overflowPunct/>
        <w:textAlignment w:val="auto"/>
        <w:rPr>
          <w:rFonts w:ascii="Helvetica-Bold" w:hAnsi="Helvetica-Bold" w:cs="Helvetica-Bold"/>
          <w:b/>
          <w:bCs/>
          <w:sz w:val="18"/>
          <w:szCs w:val="18"/>
        </w:rPr>
      </w:pPr>
      <w:r>
        <w:rPr>
          <w:rFonts w:ascii="Helvetica-Bold" w:hAnsi="Helvetica-Bold" w:cs="Helvetica-Bold"/>
          <w:b/>
          <w:bCs/>
          <w:sz w:val="18"/>
          <w:szCs w:val="18"/>
        </w:rPr>
        <w:t>Anforderungen in der Prüfung</w:t>
      </w:r>
    </w:p>
    <w:p w:rsidR="00724E1B" w:rsidRDefault="00724E1B" w:rsidP="00724E1B">
      <w:pPr>
        <w:overflowPunct/>
        <w:textAlignment w:val="auto"/>
        <w:rPr>
          <w:rFonts w:ascii="Helvetica-Bold" w:hAnsi="Helvetica-Bold" w:cs="Helvetica-Bold"/>
          <w:b/>
          <w:bCs/>
          <w:sz w:val="18"/>
          <w:szCs w:val="18"/>
        </w:rPr>
      </w:pPr>
    </w:p>
    <w:p w:rsidR="00724E1B" w:rsidRDefault="00724E1B" w:rsidP="00724E1B">
      <w:pPr>
        <w:overflowPunct/>
        <w:textAlignment w:val="auto"/>
        <w:rPr>
          <w:szCs w:val="24"/>
        </w:rPr>
        <w:sectPr w:rsidR="00724E1B" w:rsidSect="00724E1B">
          <w:headerReference w:type="default" r:id="rId13"/>
          <w:pgSz w:w="11906" w:h="16838" w:code="9"/>
          <w:pgMar w:top="794" w:right="851" w:bottom="794" w:left="851" w:header="737" w:footer="851" w:gutter="0"/>
          <w:cols w:space="708"/>
          <w:titlePg/>
          <w:docGrid w:linePitch="360"/>
        </w:sectPr>
      </w:pPr>
    </w:p>
    <w:p w:rsidR="00B742FE" w:rsidRDefault="00B742FE" w:rsidP="00B742FE">
      <w:pPr>
        <w:overflowPunct/>
        <w:textAlignment w:val="auto"/>
        <w:rPr>
          <w:rFonts w:ascii="Times-Bold" w:hAnsi="Times-Bold" w:cs="Times-Bold"/>
          <w:b/>
          <w:bCs/>
          <w:sz w:val="19"/>
          <w:szCs w:val="19"/>
          <w:lang w:eastAsia="en-US"/>
        </w:rPr>
      </w:pPr>
      <w:r>
        <w:rPr>
          <w:rFonts w:ascii="Times-Roman" w:hAnsi="Times-Roman" w:cs="Times-Roman"/>
          <w:sz w:val="19"/>
          <w:szCs w:val="19"/>
          <w:lang w:eastAsia="en-US"/>
        </w:rPr>
        <w:lastRenderedPageBreak/>
        <w:t xml:space="preserve">1 </w:t>
      </w:r>
      <w:proofErr w:type="gramStart"/>
      <w:r>
        <w:rPr>
          <w:rFonts w:ascii="Times-Bold" w:hAnsi="Times-Bold" w:cs="Times-Bold"/>
          <w:b/>
          <w:bCs/>
          <w:sz w:val="19"/>
          <w:szCs w:val="19"/>
          <w:lang w:eastAsia="en-US"/>
        </w:rPr>
        <w:t>Kompetenzen</w:t>
      </w:r>
      <w:proofErr w:type="gramEnd"/>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Die Studienabsolventinnen und -absolventen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 xml:space="preserve">1.1 verfügen über politologisches und ökonomisches Fachwissen sowie über fachspezifische </w:t>
      </w:r>
      <w:proofErr w:type="spellStart"/>
      <w:r>
        <w:rPr>
          <w:rFonts w:ascii="Times-Roman" w:hAnsi="Times-Roman" w:cs="Times-Roman"/>
          <w:sz w:val="19"/>
          <w:szCs w:val="19"/>
          <w:lang w:eastAsia="en-US"/>
        </w:rPr>
        <w:t>methodischanalyt</w:t>
      </w:r>
      <w:r>
        <w:rPr>
          <w:rFonts w:ascii="Times-Roman" w:hAnsi="Times-Roman" w:cs="Times-Roman"/>
          <w:sz w:val="19"/>
          <w:szCs w:val="19"/>
          <w:lang w:eastAsia="en-US"/>
        </w:rPr>
        <w:t>i</w:t>
      </w:r>
      <w:r>
        <w:rPr>
          <w:rFonts w:ascii="Times-Roman" w:hAnsi="Times-Roman" w:cs="Times-Roman"/>
          <w:sz w:val="19"/>
          <w:szCs w:val="19"/>
          <w:lang w:eastAsia="en-US"/>
        </w:rPr>
        <w:t>sche</w:t>
      </w:r>
      <w:proofErr w:type="spellEnd"/>
      <w:r>
        <w:rPr>
          <w:rFonts w:ascii="Times-Roman" w:hAnsi="Times-Roman" w:cs="Times-Roman"/>
          <w:sz w:val="19"/>
          <w:szCs w:val="19"/>
          <w:lang w:eastAsia="en-US"/>
        </w:rPr>
        <w:t xml:space="preserve"> Fähigkeiten, um politische und ökonomische Frage- und Problemstellungen mit Hilfe geeigneter Ansätze zu analysieren und zu beurteilen,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1.2 können politische und ökonomische Sachverhalte und Probleme in deren gesellschaftlichen Zusammenhängen und individuellen Ausprägungen mehrperspektivisch sowie unter Berücksichtigung unterschiedlicher Wertorientieru</w:t>
      </w:r>
      <w:r>
        <w:rPr>
          <w:rFonts w:ascii="Times-Roman" w:hAnsi="Times-Roman" w:cs="Times-Roman"/>
          <w:sz w:val="19"/>
          <w:szCs w:val="19"/>
          <w:lang w:eastAsia="en-US"/>
        </w:rPr>
        <w:t>n</w:t>
      </w:r>
      <w:r>
        <w:rPr>
          <w:rFonts w:ascii="Times-Roman" w:hAnsi="Times-Roman" w:cs="Times-Roman"/>
          <w:sz w:val="19"/>
          <w:szCs w:val="19"/>
          <w:lang w:eastAsia="en-US"/>
        </w:rPr>
        <w:t>gen analysieren und Problemlösungsmöglichkeiten beurte</w:t>
      </w:r>
      <w:r>
        <w:rPr>
          <w:rFonts w:ascii="Times-Roman" w:hAnsi="Times-Roman" w:cs="Times-Roman"/>
          <w:sz w:val="19"/>
          <w:szCs w:val="19"/>
          <w:lang w:eastAsia="en-US"/>
        </w:rPr>
        <w:t>i</w:t>
      </w:r>
      <w:r>
        <w:rPr>
          <w:rFonts w:ascii="Times-Roman" w:hAnsi="Times-Roman" w:cs="Times-Roman"/>
          <w:sz w:val="19"/>
          <w:szCs w:val="19"/>
          <w:lang w:eastAsia="en-US"/>
        </w:rPr>
        <w:t>len,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1.3 können ihr erworbenes Wissen und ihre Fähigkeiten für die Gestaltung von Bildungsprozessen beziehungsweise Lehr-/Lernprozessen anwenden und erweitern.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1.4 Insbesondere verfügen die Studienabsolventinnen und -absolventen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1.4.1 über grundlegende Kenntnisse der sozial- und wir</w:t>
      </w:r>
      <w:r>
        <w:rPr>
          <w:rFonts w:ascii="Times-Roman" w:hAnsi="Times-Roman" w:cs="Times-Roman"/>
          <w:sz w:val="19"/>
          <w:szCs w:val="19"/>
          <w:lang w:eastAsia="en-US"/>
        </w:rPr>
        <w:t>t</w:t>
      </w:r>
      <w:r>
        <w:rPr>
          <w:rFonts w:ascii="Times-Roman" w:hAnsi="Times-Roman" w:cs="Times-Roman"/>
          <w:sz w:val="19"/>
          <w:szCs w:val="19"/>
          <w:lang w:eastAsia="en-US"/>
        </w:rPr>
        <w:t>schaftswissenschaftlichen Methoden,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1.4.2 über Kenntnisse der Strukturen und Funktionsweisen politischer Systeme in Deutschland und in anderen Ländern sowie über die unterschiedlichen Politikbegriffe und die damit verbundenen Wertorientierungen,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 xml:space="preserve">1.4.3 über Kenntnisse der Geschichte der politischen Ideen, der politischen Grundbegriffe sowie der Ansätze der modernen politischen Theorie in ihren normativen und systematischen Ausrichtungen, </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1.4.4 über theoretische und methodische Kenntnisse der internationalen Beziehungen,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1.4.5 über grundlegende Kenntnisse der Volkswirtschaft</w:t>
      </w:r>
      <w:r>
        <w:rPr>
          <w:rFonts w:ascii="Times-Roman" w:hAnsi="Times-Roman" w:cs="Times-Roman"/>
          <w:sz w:val="19"/>
          <w:szCs w:val="19"/>
          <w:lang w:eastAsia="en-US"/>
        </w:rPr>
        <w:t>s</w:t>
      </w:r>
      <w:r>
        <w:rPr>
          <w:rFonts w:ascii="Times-Roman" w:hAnsi="Times-Roman" w:cs="Times-Roman"/>
          <w:sz w:val="19"/>
          <w:szCs w:val="19"/>
          <w:lang w:eastAsia="en-US"/>
        </w:rPr>
        <w:t>lehre, der Betriebswirtschaftslehre und der Wirtschaftspol</w:t>
      </w:r>
      <w:r>
        <w:rPr>
          <w:rFonts w:ascii="Times-Roman" w:hAnsi="Times-Roman" w:cs="Times-Roman"/>
          <w:sz w:val="19"/>
          <w:szCs w:val="19"/>
          <w:lang w:eastAsia="en-US"/>
        </w:rPr>
        <w:t>i</w:t>
      </w:r>
      <w:r>
        <w:rPr>
          <w:rFonts w:ascii="Times-Roman" w:hAnsi="Times-Roman" w:cs="Times-Roman"/>
          <w:sz w:val="19"/>
          <w:szCs w:val="19"/>
          <w:lang w:eastAsia="en-US"/>
        </w:rPr>
        <w:t>tik,</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1.4.6 über Kenntnisse der spezifischen Interessen und Verhaltensweisen der Akteure in den Sektoren Haushalt, Unternehmen und Staat sowie der Strukturen und Bedi</w:t>
      </w:r>
      <w:r>
        <w:rPr>
          <w:rFonts w:ascii="Times-Roman" w:hAnsi="Times-Roman" w:cs="Times-Roman"/>
          <w:sz w:val="19"/>
          <w:szCs w:val="19"/>
          <w:lang w:eastAsia="en-US"/>
        </w:rPr>
        <w:t>n</w:t>
      </w:r>
      <w:r>
        <w:rPr>
          <w:rFonts w:ascii="Times-Roman" w:hAnsi="Times-Roman" w:cs="Times-Roman"/>
          <w:sz w:val="19"/>
          <w:szCs w:val="19"/>
          <w:lang w:eastAsia="en-US"/>
        </w:rPr>
        <w:t>gungen grenzüberschreitender Wirtschaftsbeziehungen,</w:t>
      </w:r>
    </w:p>
    <w:p w:rsidR="00B742FE" w:rsidRDefault="00B742FE" w:rsidP="00B742FE">
      <w:pPr>
        <w:overflowPunct/>
        <w:textAlignment w:val="auto"/>
        <w:rPr>
          <w:rFonts w:ascii="Times-Bold" w:hAnsi="Times-Bold" w:cs="Times-Bold"/>
          <w:b/>
          <w:bCs/>
          <w:sz w:val="19"/>
          <w:szCs w:val="19"/>
          <w:lang w:eastAsia="en-US"/>
        </w:rPr>
      </w:pPr>
      <w:r>
        <w:rPr>
          <w:rFonts w:ascii="Times-Roman" w:hAnsi="Times-Roman" w:cs="Times-Roman"/>
          <w:sz w:val="19"/>
          <w:szCs w:val="19"/>
          <w:lang w:eastAsia="en-US"/>
        </w:rPr>
        <w:t xml:space="preserve">2 </w:t>
      </w:r>
      <w:r>
        <w:rPr>
          <w:rFonts w:ascii="Times-Bold" w:hAnsi="Times-Bold" w:cs="Times-Bold"/>
          <w:b/>
          <w:bCs/>
          <w:sz w:val="19"/>
          <w:szCs w:val="19"/>
          <w:lang w:eastAsia="en-US"/>
        </w:rPr>
        <w:t>Verbindliche Studieninhalte</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Der Studienumfang für die Pflichtmodule in Politikwisse</w:t>
      </w:r>
      <w:r>
        <w:rPr>
          <w:rFonts w:ascii="Times-Roman" w:hAnsi="Times-Roman" w:cs="Times-Roman"/>
          <w:sz w:val="19"/>
          <w:szCs w:val="19"/>
          <w:lang w:eastAsia="en-US"/>
        </w:rPr>
        <w:t>n</w:t>
      </w:r>
      <w:r>
        <w:rPr>
          <w:rFonts w:ascii="Times-Roman" w:hAnsi="Times-Roman" w:cs="Times-Roman"/>
          <w:sz w:val="19"/>
          <w:szCs w:val="19"/>
          <w:lang w:eastAsia="en-US"/>
        </w:rPr>
        <w:t>schaft soll ca. 60 Prozent, für die Pflichtmodule in Wir</w:t>
      </w:r>
      <w:r>
        <w:rPr>
          <w:rFonts w:ascii="Times-Roman" w:hAnsi="Times-Roman" w:cs="Times-Roman"/>
          <w:sz w:val="19"/>
          <w:szCs w:val="19"/>
          <w:lang w:eastAsia="en-US"/>
        </w:rPr>
        <w:t>t</w:t>
      </w:r>
      <w:r>
        <w:rPr>
          <w:rFonts w:ascii="Times-Roman" w:hAnsi="Times-Roman" w:cs="Times-Roman"/>
          <w:sz w:val="19"/>
          <w:szCs w:val="19"/>
          <w:lang w:eastAsia="en-US"/>
        </w:rPr>
        <w:t>schaftswissenschaft ca. 40 Prozent umfassen.</w:t>
      </w:r>
    </w:p>
    <w:p w:rsidR="00B742FE" w:rsidRPr="00B742FE" w:rsidRDefault="00B742FE" w:rsidP="00B742FE">
      <w:pPr>
        <w:overflowPunct/>
        <w:textAlignment w:val="auto"/>
        <w:rPr>
          <w:rFonts w:ascii="Times-Roman" w:hAnsi="Times-Roman" w:cs="Times-Roman"/>
          <w:sz w:val="19"/>
          <w:szCs w:val="19"/>
          <w:lang w:val="en-US" w:eastAsia="en-US"/>
        </w:rPr>
      </w:pPr>
      <w:r w:rsidRPr="00B742FE">
        <w:rPr>
          <w:rFonts w:ascii="Times-Roman" w:hAnsi="Times-Roman" w:cs="Times-Roman"/>
          <w:sz w:val="19"/>
          <w:szCs w:val="19"/>
          <w:lang w:val="en-US" w:eastAsia="en-US"/>
        </w:rPr>
        <w:t xml:space="preserve">2.1 P o l </w:t>
      </w:r>
      <w:proofErr w:type="spellStart"/>
      <w:r w:rsidRPr="00B742FE">
        <w:rPr>
          <w:rFonts w:ascii="Times-Roman" w:hAnsi="Times-Roman" w:cs="Times-Roman"/>
          <w:sz w:val="19"/>
          <w:szCs w:val="19"/>
          <w:lang w:val="en-US" w:eastAsia="en-US"/>
        </w:rPr>
        <w:t>i</w:t>
      </w:r>
      <w:proofErr w:type="spellEnd"/>
      <w:r w:rsidRPr="00B742FE">
        <w:rPr>
          <w:rFonts w:ascii="Times-Roman" w:hAnsi="Times-Roman" w:cs="Times-Roman"/>
          <w:sz w:val="19"/>
          <w:szCs w:val="19"/>
          <w:lang w:val="en-US" w:eastAsia="en-US"/>
        </w:rPr>
        <w:t xml:space="preserve"> t </w:t>
      </w:r>
      <w:proofErr w:type="spellStart"/>
      <w:r w:rsidRPr="00B742FE">
        <w:rPr>
          <w:rFonts w:ascii="Times-Roman" w:hAnsi="Times-Roman" w:cs="Times-Roman"/>
          <w:sz w:val="19"/>
          <w:szCs w:val="19"/>
          <w:lang w:val="en-US" w:eastAsia="en-US"/>
        </w:rPr>
        <w:t>i</w:t>
      </w:r>
      <w:proofErr w:type="spellEnd"/>
      <w:r w:rsidRPr="00B742FE">
        <w:rPr>
          <w:rFonts w:ascii="Times-Roman" w:hAnsi="Times-Roman" w:cs="Times-Roman"/>
          <w:sz w:val="19"/>
          <w:szCs w:val="19"/>
          <w:lang w:val="en-US" w:eastAsia="en-US"/>
        </w:rPr>
        <w:t xml:space="preserve"> k w </w:t>
      </w:r>
      <w:proofErr w:type="spellStart"/>
      <w:r w:rsidRPr="00B742FE">
        <w:rPr>
          <w:rFonts w:ascii="Times-Roman" w:hAnsi="Times-Roman" w:cs="Times-Roman"/>
          <w:sz w:val="19"/>
          <w:szCs w:val="19"/>
          <w:lang w:val="en-US" w:eastAsia="en-US"/>
        </w:rPr>
        <w:t>i</w:t>
      </w:r>
      <w:proofErr w:type="spellEnd"/>
      <w:r w:rsidRPr="00B742FE">
        <w:rPr>
          <w:rFonts w:ascii="Times-Roman" w:hAnsi="Times-Roman" w:cs="Times-Roman"/>
          <w:sz w:val="19"/>
          <w:szCs w:val="19"/>
          <w:lang w:val="en-US" w:eastAsia="en-US"/>
        </w:rPr>
        <w:t xml:space="preserve"> s </w:t>
      </w:r>
      <w:proofErr w:type="spellStart"/>
      <w:r w:rsidRPr="00B742FE">
        <w:rPr>
          <w:rFonts w:ascii="Times-Roman" w:hAnsi="Times-Roman" w:cs="Times-Roman"/>
          <w:sz w:val="19"/>
          <w:szCs w:val="19"/>
          <w:lang w:val="en-US" w:eastAsia="en-US"/>
        </w:rPr>
        <w:t>s</w:t>
      </w:r>
      <w:proofErr w:type="spellEnd"/>
      <w:r w:rsidRPr="00B742FE">
        <w:rPr>
          <w:rFonts w:ascii="Times-Roman" w:hAnsi="Times-Roman" w:cs="Times-Roman"/>
          <w:sz w:val="19"/>
          <w:szCs w:val="19"/>
          <w:lang w:val="en-US" w:eastAsia="en-US"/>
        </w:rPr>
        <w:t xml:space="preserve"> e n s c h a f t</w:t>
      </w:r>
    </w:p>
    <w:p w:rsidR="00B742FE" w:rsidRDefault="00B742FE" w:rsidP="00B742FE">
      <w:pPr>
        <w:overflowPunct/>
        <w:textAlignment w:val="auto"/>
        <w:rPr>
          <w:rFonts w:ascii="Times-Italic" w:hAnsi="Times-Italic" w:cs="Times-Italic"/>
          <w:i/>
          <w:iCs/>
          <w:sz w:val="19"/>
          <w:szCs w:val="19"/>
          <w:lang w:eastAsia="en-US"/>
        </w:rPr>
      </w:pPr>
      <w:r>
        <w:rPr>
          <w:rFonts w:ascii="Times-Roman" w:hAnsi="Times-Roman" w:cs="Times-Roman"/>
          <w:sz w:val="19"/>
          <w:szCs w:val="19"/>
          <w:lang w:eastAsia="en-US"/>
        </w:rPr>
        <w:t xml:space="preserve">2.1.1 </w:t>
      </w:r>
      <w:r>
        <w:rPr>
          <w:rFonts w:ascii="Times-Italic" w:hAnsi="Times-Italic" w:cs="Times-Italic"/>
          <w:i/>
          <w:iCs/>
          <w:sz w:val="19"/>
          <w:szCs w:val="19"/>
          <w:lang w:eastAsia="en-US"/>
        </w:rPr>
        <w:t>Grundlagen der Politikwissenschaft</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Grundbegriffe der Politikwissenschaft, zentrale theoretische Ansätze und Teilgebiete, Methoden und Arbeitstechniken der Politikwissenschaft</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 xml:space="preserve">2.1.2 </w:t>
      </w:r>
      <w:r>
        <w:rPr>
          <w:rFonts w:ascii="Times-Italic" w:hAnsi="Times-Italic" w:cs="Times-Italic"/>
          <w:i/>
          <w:iCs/>
          <w:sz w:val="19"/>
          <w:szCs w:val="19"/>
          <w:lang w:eastAsia="en-US"/>
        </w:rPr>
        <w:t xml:space="preserve">Politische Systeme </w:t>
      </w:r>
      <w:r>
        <w:rPr>
          <w:rFonts w:ascii="Times-Roman" w:hAnsi="Times-Roman" w:cs="Times-Roman"/>
          <w:sz w:val="19"/>
          <w:szCs w:val="19"/>
          <w:lang w:eastAsia="en-US"/>
        </w:rPr>
        <w:t>zentrale Kategorien und theoret</w:t>
      </w:r>
      <w:r>
        <w:rPr>
          <w:rFonts w:ascii="Times-Roman" w:hAnsi="Times-Roman" w:cs="Times-Roman"/>
          <w:sz w:val="19"/>
          <w:szCs w:val="19"/>
          <w:lang w:eastAsia="en-US"/>
        </w:rPr>
        <w:t>i</w:t>
      </w:r>
      <w:r>
        <w:rPr>
          <w:rFonts w:ascii="Times-Roman" w:hAnsi="Times-Roman" w:cs="Times-Roman"/>
          <w:sz w:val="19"/>
          <w:szCs w:val="19"/>
          <w:lang w:eastAsia="en-US"/>
        </w:rPr>
        <w:t>sche Ansätze der Analyse politischer Strukturen und Pr</w:t>
      </w:r>
      <w:r>
        <w:rPr>
          <w:rFonts w:ascii="Times-Roman" w:hAnsi="Times-Roman" w:cs="Times-Roman"/>
          <w:sz w:val="19"/>
          <w:szCs w:val="19"/>
          <w:lang w:eastAsia="en-US"/>
        </w:rPr>
        <w:t>o</w:t>
      </w:r>
      <w:r>
        <w:rPr>
          <w:rFonts w:ascii="Times-Roman" w:hAnsi="Times-Roman" w:cs="Times-Roman"/>
          <w:sz w:val="19"/>
          <w:szCs w:val="19"/>
          <w:lang w:eastAsia="en-US"/>
        </w:rPr>
        <w:t>zesse in Deutschland und anderen Ländern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 xml:space="preserve">2.1.3 </w:t>
      </w:r>
      <w:r>
        <w:rPr>
          <w:rFonts w:ascii="Times-Italic" w:hAnsi="Times-Italic" w:cs="Times-Italic"/>
          <w:i/>
          <w:iCs/>
          <w:sz w:val="19"/>
          <w:szCs w:val="19"/>
          <w:lang w:eastAsia="en-US"/>
        </w:rPr>
        <w:t xml:space="preserve">Strukturprobleme im internationalen Vergleich </w:t>
      </w:r>
      <w:r>
        <w:rPr>
          <w:rFonts w:ascii="Times-Roman" w:hAnsi="Times-Roman" w:cs="Times-Roman"/>
          <w:sz w:val="19"/>
          <w:szCs w:val="19"/>
          <w:lang w:eastAsia="en-US"/>
        </w:rPr>
        <w:t>zentr</w:t>
      </w:r>
      <w:r>
        <w:rPr>
          <w:rFonts w:ascii="Times-Roman" w:hAnsi="Times-Roman" w:cs="Times-Roman"/>
          <w:sz w:val="19"/>
          <w:szCs w:val="19"/>
          <w:lang w:eastAsia="en-US"/>
        </w:rPr>
        <w:t>a</w:t>
      </w:r>
      <w:r>
        <w:rPr>
          <w:rFonts w:ascii="Times-Roman" w:hAnsi="Times-Roman" w:cs="Times-Roman"/>
          <w:sz w:val="19"/>
          <w:szCs w:val="19"/>
          <w:lang w:eastAsia="en-US"/>
        </w:rPr>
        <w:t>le Kategorien und theoretische Grundlagen des Sachg</w:t>
      </w:r>
      <w:r>
        <w:rPr>
          <w:rFonts w:ascii="Times-Roman" w:hAnsi="Times-Roman" w:cs="Times-Roman"/>
          <w:sz w:val="19"/>
          <w:szCs w:val="19"/>
          <w:lang w:eastAsia="en-US"/>
        </w:rPr>
        <w:t>e</w:t>
      </w:r>
      <w:r>
        <w:rPr>
          <w:rFonts w:ascii="Times-Roman" w:hAnsi="Times-Roman" w:cs="Times-Roman"/>
          <w:sz w:val="19"/>
          <w:szCs w:val="19"/>
          <w:lang w:eastAsia="en-US"/>
        </w:rPr>
        <w:t>biets, Grundlagen der vergleichenden Methode, Politikzy</w:t>
      </w:r>
      <w:r>
        <w:rPr>
          <w:rFonts w:ascii="Times-Roman" w:hAnsi="Times-Roman" w:cs="Times-Roman"/>
          <w:sz w:val="19"/>
          <w:szCs w:val="19"/>
          <w:lang w:eastAsia="en-US"/>
        </w:rPr>
        <w:t>k</w:t>
      </w:r>
      <w:r>
        <w:rPr>
          <w:rFonts w:ascii="Times-Roman" w:hAnsi="Times-Roman" w:cs="Times-Roman"/>
          <w:sz w:val="19"/>
          <w:szCs w:val="19"/>
          <w:lang w:eastAsia="en-US"/>
        </w:rPr>
        <w:t xml:space="preserve">lus und </w:t>
      </w:r>
      <w:proofErr w:type="spellStart"/>
      <w:r>
        <w:rPr>
          <w:rFonts w:ascii="Times-Roman" w:hAnsi="Times-Roman" w:cs="Times-Roman"/>
          <w:sz w:val="19"/>
          <w:szCs w:val="19"/>
          <w:lang w:eastAsia="en-US"/>
        </w:rPr>
        <w:t>Akteursnetzwerke</w:t>
      </w:r>
      <w:proofErr w:type="spellEnd"/>
      <w:r>
        <w:rPr>
          <w:rFonts w:ascii="Times-Roman" w:hAnsi="Times-Roman" w:cs="Times-Roman"/>
          <w:sz w:val="19"/>
          <w:szCs w:val="19"/>
          <w:lang w:eastAsia="en-US"/>
        </w:rPr>
        <w:t>, politische Problemlösungs- und Steuerungsstrategien in dem jeweiligen Sachgebiet</w:t>
      </w:r>
    </w:p>
    <w:p w:rsidR="00B742FE" w:rsidRDefault="00B742FE" w:rsidP="00B742FE">
      <w:pPr>
        <w:overflowPunct/>
        <w:textAlignment w:val="auto"/>
        <w:rPr>
          <w:rFonts w:ascii="Times-Italic" w:hAnsi="Times-Italic" w:cs="Times-Italic"/>
          <w:i/>
          <w:iCs/>
          <w:sz w:val="19"/>
          <w:szCs w:val="19"/>
          <w:lang w:eastAsia="en-US"/>
        </w:rPr>
      </w:pPr>
      <w:r>
        <w:rPr>
          <w:rFonts w:ascii="Times-Roman" w:hAnsi="Times-Roman" w:cs="Times-Roman"/>
          <w:sz w:val="19"/>
          <w:szCs w:val="19"/>
          <w:lang w:eastAsia="en-US"/>
        </w:rPr>
        <w:t xml:space="preserve">2.1.4 </w:t>
      </w:r>
      <w:r>
        <w:rPr>
          <w:rFonts w:ascii="Times-Italic" w:hAnsi="Times-Italic" w:cs="Times-Italic"/>
          <w:i/>
          <w:iCs/>
          <w:sz w:val="19"/>
          <w:szCs w:val="19"/>
          <w:lang w:eastAsia="en-US"/>
        </w:rPr>
        <w:t>Politische Theorie</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 xml:space="preserve">Geschichte politischer Ideen, Grundbegriffe der politischen Theorie, normative und </w:t>
      </w:r>
      <w:proofErr w:type="spellStart"/>
      <w:r>
        <w:rPr>
          <w:rFonts w:ascii="Times-Roman" w:hAnsi="Times-Roman" w:cs="Times-Roman"/>
          <w:sz w:val="19"/>
          <w:szCs w:val="19"/>
          <w:lang w:eastAsia="en-US"/>
        </w:rPr>
        <w:t>empirischanalytische</w:t>
      </w:r>
      <w:proofErr w:type="spellEnd"/>
      <w:r>
        <w:rPr>
          <w:rFonts w:ascii="Times-Roman" w:hAnsi="Times-Roman" w:cs="Times-Roman"/>
          <w:sz w:val="19"/>
          <w:szCs w:val="19"/>
          <w:lang w:eastAsia="en-US"/>
        </w:rPr>
        <w:t xml:space="preserve"> Theorien der Politik</w:t>
      </w:r>
    </w:p>
    <w:p w:rsidR="00B742FE" w:rsidRDefault="00B742FE" w:rsidP="00B742FE">
      <w:pPr>
        <w:overflowPunct/>
        <w:textAlignment w:val="auto"/>
        <w:rPr>
          <w:rFonts w:ascii="Times-Italic" w:hAnsi="Times-Italic" w:cs="Times-Italic"/>
          <w:i/>
          <w:iCs/>
          <w:sz w:val="19"/>
          <w:szCs w:val="19"/>
          <w:lang w:eastAsia="en-US"/>
        </w:rPr>
      </w:pPr>
      <w:r>
        <w:rPr>
          <w:rFonts w:ascii="Times-Roman" w:hAnsi="Times-Roman" w:cs="Times-Roman"/>
          <w:sz w:val="19"/>
          <w:szCs w:val="19"/>
          <w:lang w:eastAsia="en-US"/>
        </w:rPr>
        <w:t xml:space="preserve">2.1.5 </w:t>
      </w:r>
      <w:r>
        <w:rPr>
          <w:rFonts w:ascii="Times-Italic" w:hAnsi="Times-Italic" w:cs="Times-Italic"/>
          <w:i/>
          <w:iCs/>
          <w:sz w:val="19"/>
          <w:szCs w:val="19"/>
          <w:lang w:eastAsia="en-US"/>
        </w:rPr>
        <w:t>Internationale Beziehungen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Problemlösung und Konfliktbewältigung in einer globalisie</w:t>
      </w:r>
      <w:r>
        <w:rPr>
          <w:rFonts w:ascii="Times-Roman" w:hAnsi="Times-Roman" w:cs="Times-Roman"/>
          <w:sz w:val="19"/>
          <w:szCs w:val="19"/>
          <w:lang w:eastAsia="en-US"/>
        </w:rPr>
        <w:t>r</w:t>
      </w:r>
      <w:r>
        <w:rPr>
          <w:rFonts w:ascii="Times-Roman" w:hAnsi="Times-Roman" w:cs="Times-Roman"/>
          <w:sz w:val="19"/>
          <w:szCs w:val="19"/>
          <w:lang w:eastAsia="en-US"/>
        </w:rPr>
        <w:t>ten Welt, Weltpolitik und Weltwirtschaft, die Entwicklung Europas und der Europäischen Union, Internationale und transnationale Institutionen, Organisationen und Netzwe</w:t>
      </w:r>
      <w:r>
        <w:rPr>
          <w:rFonts w:ascii="Times-Roman" w:hAnsi="Times-Roman" w:cs="Times-Roman"/>
          <w:sz w:val="19"/>
          <w:szCs w:val="19"/>
          <w:lang w:eastAsia="en-US"/>
        </w:rPr>
        <w:t>r</w:t>
      </w:r>
      <w:r>
        <w:rPr>
          <w:rFonts w:ascii="Times-Roman" w:hAnsi="Times-Roman" w:cs="Times-Roman"/>
          <w:sz w:val="19"/>
          <w:szCs w:val="19"/>
          <w:lang w:eastAsia="en-US"/>
        </w:rPr>
        <w:t>ke, Außen- und Sicherheitspolitik</w:t>
      </w:r>
    </w:p>
    <w:p w:rsidR="00B742FE" w:rsidRDefault="00B742FE" w:rsidP="00B742FE">
      <w:pPr>
        <w:overflowPunct/>
        <w:textAlignment w:val="auto"/>
        <w:rPr>
          <w:rFonts w:ascii="Times-Italic" w:hAnsi="Times-Italic" w:cs="Times-Italic"/>
          <w:i/>
          <w:iCs/>
          <w:sz w:val="19"/>
          <w:szCs w:val="19"/>
          <w:lang w:eastAsia="en-US"/>
        </w:rPr>
      </w:pPr>
      <w:r>
        <w:rPr>
          <w:rFonts w:ascii="Times-Roman" w:hAnsi="Times-Roman" w:cs="Times-Roman"/>
          <w:sz w:val="19"/>
          <w:szCs w:val="19"/>
          <w:lang w:eastAsia="en-US"/>
        </w:rPr>
        <w:t xml:space="preserve">2.1.6 </w:t>
      </w:r>
      <w:r>
        <w:rPr>
          <w:rFonts w:ascii="Times-Italic" w:hAnsi="Times-Italic" w:cs="Times-Italic"/>
          <w:i/>
          <w:iCs/>
          <w:sz w:val="19"/>
          <w:szCs w:val="19"/>
          <w:lang w:eastAsia="en-US"/>
        </w:rPr>
        <w:t>Ausgewählte Themen aus Nachbardisziplinen</w:t>
      </w:r>
    </w:p>
    <w:p w:rsidR="00B742FE" w:rsidRDefault="00B742FE" w:rsidP="00B742FE">
      <w:pPr>
        <w:overflowPunct/>
        <w:textAlignment w:val="auto"/>
        <w:rPr>
          <w:rFonts w:ascii="Times-Roman" w:hAnsi="Times-Roman" w:cs="Times-Roman"/>
          <w:sz w:val="19"/>
          <w:szCs w:val="19"/>
          <w:lang w:eastAsia="en-US"/>
        </w:rPr>
      </w:pPr>
      <w:r>
        <w:rPr>
          <w:rFonts w:ascii="Times-Italic" w:hAnsi="Times-Italic" w:cs="Times-Italic"/>
          <w:i/>
          <w:iCs/>
          <w:sz w:val="19"/>
          <w:szCs w:val="19"/>
          <w:lang w:eastAsia="en-US"/>
        </w:rPr>
        <w:lastRenderedPageBreak/>
        <w:t xml:space="preserve">(Recht oder Geschichte oder Soziologie) </w:t>
      </w:r>
      <w:r>
        <w:rPr>
          <w:rFonts w:ascii="Times-Roman" w:hAnsi="Times-Roman" w:cs="Times-Roman"/>
          <w:sz w:val="19"/>
          <w:szCs w:val="19"/>
          <w:lang w:eastAsia="en-US"/>
        </w:rPr>
        <w:t>Überblick über Grundfragen des sozialen Wandels und der Theorien m</w:t>
      </w:r>
      <w:r>
        <w:rPr>
          <w:rFonts w:ascii="Times-Roman" w:hAnsi="Times-Roman" w:cs="Times-Roman"/>
          <w:sz w:val="19"/>
          <w:szCs w:val="19"/>
          <w:lang w:eastAsia="en-US"/>
        </w:rPr>
        <w:t>o</w:t>
      </w:r>
      <w:r>
        <w:rPr>
          <w:rFonts w:ascii="Times-Roman" w:hAnsi="Times-Roman" w:cs="Times-Roman"/>
          <w:sz w:val="19"/>
          <w:szCs w:val="19"/>
          <w:lang w:eastAsia="en-US"/>
        </w:rPr>
        <w:t>derner Gesellschaft oder über die Sozialstruktur der BRD oder über Grundkategorien des öffentlichen Rechts oder über historische Entwicklungen mit Bezug auf die Gege</w:t>
      </w:r>
      <w:r>
        <w:rPr>
          <w:rFonts w:ascii="Times-Roman" w:hAnsi="Times-Roman" w:cs="Times-Roman"/>
          <w:sz w:val="19"/>
          <w:szCs w:val="19"/>
          <w:lang w:eastAsia="en-US"/>
        </w:rPr>
        <w:t>n</w:t>
      </w:r>
      <w:r>
        <w:rPr>
          <w:rFonts w:ascii="Times-Roman" w:hAnsi="Times-Roman" w:cs="Times-Roman"/>
          <w:sz w:val="19"/>
          <w:szCs w:val="19"/>
          <w:lang w:eastAsia="en-US"/>
        </w:rPr>
        <w:t xml:space="preserve">wart (Verfassungs-, Parteien, </w:t>
      </w:r>
      <w:proofErr w:type="spellStart"/>
      <w:r>
        <w:rPr>
          <w:rFonts w:ascii="Times-Roman" w:hAnsi="Times-Roman" w:cs="Times-Roman"/>
          <w:sz w:val="19"/>
          <w:szCs w:val="19"/>
          <w:lang w:eastAsia="en-US"/>
        </w:rPr>
        <w:t>Wirtschaftund</w:t>
      </w:r>
      <w:proofErr w:type="spellEnd"/>
      <w:r>
        <w:rPr>
          <w:rFonts w:ascii="Times-Roman" w:hAnsi="Times-Roman" w:cs="Times-Roman"/>
          <w:sz w:val="19"/>
          <w:szCs w:val="19"/>
          <w:lang w:eastAsia="en-US"/>
        </w:rPr>
        <w:t xml:space="preserve"> Sozialg</w:t>
      </w:r>
      <w:r>
        <w:rPr>
          <w:rFonts w:ascii="Times-Roman" w:hAnsi="Times-Roman" w:cs="Times-Roman"/>
          <w:sz w:val="19"/>
          <w:szCs w:val="19"/>
          <w:lang w:eastAsia="en-US"/>
        </w:rPr>
        <w:t>e</w:t>
      </w:r>
      <w:r>
        <w:rPr>
          <w:rFonts w:ascii="Times-Roman" w:hAnsi="Times-Roman" w:cs="Times-Roman"/>
          <w:sz w:val="19"/>
          <w:szCs w:val="19"/>
          <w:lang w:eastAsia="en-US"/>
        </w:rPr>
        <w:t>schichte) oder über Methoden der empirischen Sozialwi</w:t>
      </w:r>
      <w:r>
        <w:rPr>
          <w:rFonts w:ascii="Times-Roman" w:hAnsi="Times-Roman" w:cs="Times-Roman"/>
          <w:sz w:val="19"/>
          <w:szCs w:val="19"/>
          <w:lang w:eastAsia="en-US"/>
        </w:rPr>
        <w:t>s</w:t>
      </w:r>
      <w:r>
        <w:rPr>
          <w:rFonts w:ascii="Times-Roman" w:hAnsi="Times-Roman" w:cs="Times-Roman"/>
          <w:sz w:val="19"/>
          <w:szCs w:val="19"/>
          <w:lang w:eastAsia="en-US"/>
        </w:rPr>
        <w:t>senschaft</w:t>
      </w:r>
    </w:p>
    <w:p w:rsidR="00B742FE" w:rsidRPr="00E9492B" w:rsidRDefault="00B742FE" w:rsidP="00B742FE">
      <w:pPr>
        <w:overflowPunct/>
        <w:textAlignment w:val="auto"/>
        <w:rPr>
          <w:rFonts w:ascii="Times-Roman" w:hAnsi="Times-Roman" w:cs="Times-Roman"/>
          <w:sz w:val="19"/>
          <w:szCs w:val="19"/>
          <w:lang w:val="en-US" w:eastAsia="en-US"/>
        </w:rPr>
      </w:pPr>
      <w:proofErr w:type="gramStart"/>
      <w:r w:rsidRPr="00E9492B">
        <w:rPr>
          <w:rFonts w:ascii="Times-Roman" w:hAnsi="Times-Roman" w:cs="Times-Roman"/>
          <w:sz w:val="19"/>
          <w:szCs w:val="19"/>
          <w:lang w:val="en-US" w:eastAsia="en-US"/>
        </w:rPr>
        <w:t>2.2 Wi</w:t>
      </w:r>
      <w:proofErr w:type="gramEnd"/>
      <w:r w:rsidRPr="00E9492B">
        <w:rPr>
          <w:rFonts w:ascii="Times-Roman" w:hAnsi="Times-Roman" w:cs="Times-Roman"/>
          <w:sz w:val="19"/>
          <w:szCs w:val="19"/>
          <w:lang w:val="en-US" w:eastAsia="en-US"/>
        </w:rPr>
        <w:t xml:space="preserve"> r t s c h a f t s w </w:t>
      </w:r>
      <w:proofErr w:type="spellStart"/>
      <w:r w:rsidRPr="00E9492B">
        <w:rPr>
          <w:rFonts w:ascii="Times-Roman" w:hAnsi="Times-Roman" w:cs="Times-Roman"/>
          <w:sz w:val="19"/>
          <w:szCs w:val="19"/>
          <w:lang w:val="en-US" w:eastAsia="en-US"/>
        </w:rPr>
        <w:t>i</w:t>
      </w:r>
      <w:proofErr w:type="spellEnd"/>
      <w:r w:rsidRPr="00E9492B">
        <w:rPr>
          <w:rFonts w:ascii="Times-Roman" w:hAnsi="Times-Roman" w:cs="Times-Roman"/>
          <w:sz w:val="19"/>
          <w:szCs w:val="19"/>
          <w:lang w:val="en-US" w:eastAsia="en-US"/>
        </w:rPr>
        <w:t xml:space="preserve"> s </w:t>
      </w:r>
      <w:proofErr w:type="spellStart"/>
      <w:r w:rsidRPr="00E9492B">
        <w:rPr>
          <w:rFonts w:ascii="Times-Roman" w:hAnsi="Times-Roman" w:cs="Times-Roman"/>
          <w:sz w:val="19"/>
          <w:szCs w:val="19"/>
          <w:lang w:val="en-US" w:eastAsia="en-US"/>
        </w:rPr>
        <w:t>s</w:t>
      </w:r>
      <w:proofErr w:type="spellEnd"/>
      <w:r w:rsidRPr="00E9492B">
        <w:rPr>
          <w:rFonts w:ascii="Times-Roman" w:hAnsi="Times-Roman" w:cs="Times-Roman"/>
          <w:sz w:val="19"/>
          <w:szCs w:val="19"/>
          <w:lang w:val="en-US" w:eastAsia="en-US"/>
        </w:rPr>
        <w:t xml:space="preserve"> e n s c h a f t</w:t>
      </w:r>
    </w:p>
    <w:p w:rsidR="00B742FE" w:rsidRDefault="00B742FE" w:rsidP="00B742FE">
      <w:pPr>
        <w:overflowPunct/>
        <w:textAlignment w:val="auto"/>
        <w:rPr>
          <w:rFonts w:ascii="Times-Italic" w:hAnsi="Times-Italic" w:cs="Times-Italic"/>
          <w:i/>
          <w:iCs/>
          <w:sz w:val="19"/>
          <w:szCs w:val="19"/>
          <w:lang w:eastAsia="en-US"/>
        </w:rPr>
      </w:pPr>
      <w:r>
        <w:rPr>
          <w:rFonts w:ascii="Times-Roman" w:hAnsi="Times-Roman" w:cs="Times-Roman"/>
          <w:sz w:val="19"/>
          <w:szCs w:val="19"/>
          <w:lang w:eastAsia="en-US"/>
        </w:rPr>
        <w:t xml:space="preserve">2.2.1 </w:t>
      </w:r>
      <w:r>
        <w:rPr>
          <w:rFonts w:ascii="Times-Italic" w:hAnsi="Times-Italic" w:cs="Times-Italic"/>
          <w:i/>
          <w:iCs/>
          <w:sz w:val="19"/>
          <w:szCs w:val="19"/>
          <w:lang w:eastAsia="en-US"/>
        </w:rPr>
        <w:t>Grundlagen der Volkswirtschaftslehre</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Erkenntnisobjekt, Gegenstände und Methoden der Volk</w:t>
      </w:r>
      <w:r>
        <w:rPr>
          <w:rFonts w:ascii="Times-Roman" w:hAnsi="Times-Roman" w:cs="Times-Roman"/>
          <w:sz w:val="19"/>
          <w:szCs w:val="19"/>
          <w:lang w:eastAsia="en-US"/>
        </w:rPr>
        <w:t>s</w:t>
      </w:r>
      <w:r>
        <w:rPr>
          <w:rFonts w:ascii="Times-Roman" w:hAnsi="Times-Roman" w:cs="Times-Roman"/>
          <w:sz w:val="19"/>
          <w:szCs w:val="19"/>
          <w:lang w:eastAsia="en-US"/>
        </w:rPr>
        <w:t>wirtschaftslehre, Grundbegriffe des Wirtschaftens, Kateg</w:t>
      </w:r>
      <w:r>
        <w:rPr>
          <w:rFonts w:ascii="Times-Roman" w:hAnsi="Times-Roman" w:cs="Times-Roman"/>
          <w:sz w:val="19"/>
          <w:szCs w:val="19"/>
          <w:lang w:eastAsia="en-US"/>
        </w:rPr>
        <w:t>o</w:t>
      </w:r>
      <w:r>
        <w:rPr>
          <w:rFonts w:ascii="Times-Roman" w:hAnsi="Times-Roman" w:cs="Times-Roman"/>
          <w:sz w:val="19"/>
          <w:szCs w:val="19"/>
          <w:lang w:eastAsia="en-US"/>
        </w:rPr>
        <w:t>rien ökonomischen Denkens und Handelns/ökonomische Verhaltenstheorie, Wirtschaftskreislauf, volkswirtschaftliche Gesamtrechnung, Markt- und Preisbildung, Vertiefungen in ausgewählten Bereichen der Mikroökonomie und Ma</w:t>
      </w:r>
      <w:r>
        <w:rPr>
          <w:rFonts w:ascii="Times-Roman" w:hAnsi="Times-Roman" w:cs="Times-Roman"/>
          <w:sz w:val="19"/>
          <w:szCs w:val="19"/>
          <w:lang w:eastAsia="en-US"/>
        </w:rPr>
        <w:t>k</w:t>
      </w:r>
      <w:r>
        <w:rPr>
          <w:rFonts w:ascii="Times-Roman" w:hAnsi="Times-Roman" w:cs="Times-Roman"/>
          <w:sz w:val="19"/>
          <w:szCs w:val="19"/>
          <w:lang w:eastAsia="en-US"/>
        </w:rPr>
        <w:t xml:space="preserve">roökonomie </w:t>
      </w:r>
    </w:p>
    <w:p w:rsidR="00B742FE" w:rsidRDefault="00B742FE" w:rsidP="00B742FE">
      <w:pPr>
        <w:overflowPunct/>
        <w:textAlignment w:val="auto"/>
        <w:rPr>
          <w:rFonts w:ascii="Times-Italic" w:hAnsi="Times-Italic" w:cs="Times-Italic"/>
          <w:i/>
          <w:iCs/>
          <w:sz w:val="19"/>
          <w:szCs w:val="19"/>
          <w:lang w:eastAsia="en-US"/>
        </w:rPr>
      </w:pPr>
      <w:r>
        <w:rPr>
          <w:rFonts w:ascii="Times-Roman" w:hAnsi="Times-Roman" w:cs="Times-Roman"/>
          <w:sz w:val="19"/>
          <w:szCs w:val="19"/>
          <w:lang w:eastAsia="en-US"/>
        </w:rPr>
        <w:t xml:space="preserve">2.2.2 </w:t>
      </w:r>
      <w:r>
        <w:rPr>
          <w:rFonts w:ascii="Times-Italic" w:hAnsi="Times-Italic" w:cs="Times-Italic"/>
          <w:i/>
          <w:iCs/>
          <w:sz w:val="19"/>
          <w:szCs w:val="19"/>
          <w:lang w:eastAsia="en-US"/>
        </w:rPr>
        <w:t>Wirtschaftspolitik</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Wirtschaftsordnungen, Grundlagen der Wirtschaftspolitik, Finanzpolitik, Sozialpolitik und Vertiefungen in ausgewäh</w:t>
      </w:r>
      <w:r>
        <w:rPr>
          <w:rFonts w:ascii="Times-Roman" w:hAnsi="Times-Roman" w:cs="Times-Roman"/>
          <w:sz w:val="19"/>
          <w:szCs w:val="19"/>
          <w:lang w:eastAsia="en-US"/>
        </w:rPr>
        <w:t>l</w:t>
      </w:r>
      <w:r>
        <w:rPr>
          <w:rFonts w:ascii="Times-Roman" w:hAnsi="Times-Roman" w:cs="Times-Roman"/>
          <w:sz w:val="19"/>
          <w:szCs w:val="19"/>
          <w:lang w:eastAsia="en-US"/>
        </w:rPr>
        <w:t>ten Bereichen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 xml:space="preserve">2.2.3 </w:t>
      </w:r>
      <w:r>
        <w:rPr>
          <w:rFonts w:ascii="Times-Italic" w:hAnsi="Times-Italic" w:cs="Times-Italic"/>
          <w:i/>
          <w:iCs/>
          <w:sz w:val="19"/>
          <w:szCs w:val="19"/>
          <w:lang w:eastAsia="en-US"/>
        </w:rPr>
        <w:t xml:space="preserve">Grundlagen der Betriebswirtschaftslehre </w:t>
      </w:r>
      <w:r>
        <w:rPr>
          <w:rFonts w:ascii="Times-Roman" w:hAnsi="Times-Roman" w:cs="Times-Roman"/>
          <w:sz w:val="19"/>
          <w:szCs w:val="19"/>
          <w:lang w:eastAsia="en-US"/>
        </w:rPr>
        <w:t>Erkenntni</w:t>
      </w:r>
      <w:r>
        <w:rPr>
          <w:rFonts w:ascii="Times-Roman" w:hAnsi="Times-Roman" w:cs="Times-Roman"/>
          <w:sz w:val="19"/>
          <w:szCs w:val="19"/>
          <w:lang w:eastAsia="en-US"/>
        </w:rPr>
        <w:t>s</w:t>
      </w:r>
      <w:r>
        <w:rPr>
          <w:rFonts w:ascii="Times-Roman" w:hAnsi="Times-Roman" w:cs="Times-Roman"/>
          <w:sz w:val="19"/>
          <w:szCs w:val="19"/>
          <w:lang w:eastAsia="en-US"/>
        </w:rPr>
        <w:t>objekt, Gegenstände und Methoden der Betriebswir</w:t>
      </w:r>
      <w:r>
        <w:rPr>
          <w:rFonts w:ascii="Times-Roman" w:hAnsi="Times-Roman" w:cs="Times-Roman"/>
          <w:sz w:val="19"/>
          <w:szCs w:val="19"/>
          <w:lang w:eastAsia="en-US"/>
        </w:rPr>
        <w:t>t</w:t>
      </w:r>
      <w:r>
        <w:rPr>
          <w:rFonts w:ascii="Times-Roman" w:hAnsi="Times-Roman" w:cs="Times-Roman"/>
          <w:sz w:val="19"/>
          <w:szCs w:val="19"/>
          <w:lang w:eastAsia="en-US"/>
        </w:rPr>
        <w:t>schaftslehre, Ziele, Bedingungen und rechtliche Grundl</w:t>
      </w:r>
      <w:r>
        <w:rPr>
          <w:rFonts w:ascii="Times-Roman" w:hAnsi="Times-Roman" w:cs="Times-Roman"/>
          <w:sz w:val="19"/>
          <w:szCs w:val="19"/>
          <w:lang w:eastAsia="en-US"/>
        </w:rPr>
        <w:t>a</w:t>
      </w:r>
      <w:r>
        <w:rPr>
          <w:rFonts w:ascii="Times-Roman" w:hAnsi="Times-Roman" w:cs="Times-Roman"/>
          <w:sz w:val="19"/>
          <w:szCs w:val="19"/>
          <w:lang w:eastAsia="en-US"/>
        </w:rPr>
        <w:t>gen betrieblichen Handelns, betriebliche Funktionen (B</w:t>
      </w:r>
      <w:r>
        <w:rPr>
          <w:rFonts w:ascii="Times-Roman" w:hAnsi="Times-Roman" w:cs="Times-Roman"/>
          <w:sz w:val="19"/>
          <w:szCs w:val="19"/>
          <w:lang w:eastAsia="en-US"/>
        </w:rPr>
        <w:t>e</w:t>
      </w:r>
      <w:r>
        <w:rPr>
          <w:rFonts w:ascii="Times-Roman" w:hAnsi="Times-Roman" w:cs="Times-Roman"/>
          <w:sz w:val="19"/>
          <w:szCs w:val="19"/>
          <w:lang w:eastAsia="en-US"/>
        </w:rPr>
        <w:t>schaffung, Produktion, Absatz, Finanzen), Vertiefungen in</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ausgewählten Bereichen</w:t>
      </w:r>
    </w:p>
    <w:p w:rsidR="00E9492B" w:rsidRDefault="00E9492B" w:rsidP="00B742FE">
      <w:pPr>
        <w:overflowPunct/>
        <w:textAlignment w:val="auto"/>
        <w:rPr>
          <w:rFonts w:ascii="Times-Roman" w:hAnsi="Times-Roman" w:cs="Times-Roman"/>
          <w:sz w:val="19"/>
          <w:szCs w:val="19"/>
          <w:lang w:eastAsia="en-US"/>
        </w:rPr>
      </w:pPr>
    </w:p>
    <w:p w:rsidR="00B742FE" w:rsidRDefault="00B742FE" w:rsidP="00B742FE">
      <w:pPr>
        <w:overflowPunct/>
        <w:textAlignment w:val="auto"/>
        <w:rPr>
          <w:rFonts w:ascii="Times-Bold" w:hAnsi="Times-Bold" w:cs="Times-Bold"/>
          <w:b/>
          <w:bCs/>
          <w:sz w:val="19"/>
          <w:szCs w:val="19"/>
          <w:lang w:eastAsia="en-US"/>
        </w:rPr>
      </w:pPr>
      <w:r>
        <w:rPr>
          <w:rFonts w:ascii="Times-Roman" w:hAnsi="Times-Roman" w:cs="Times-Roman"/>
          <w:sz w:val="19"/>
          <w:szCs w:val="19"/>
          <w:lang w:eastAsia="en-US"/>
        </w:rPr>
        <w:t xml:space="preserve">3 </w:t>
      </w:r>
      <w:r>
        <w:rPr>
          <w:rFonts w:ascii="Times-Bold" w:hAnsi="Times-Bold" w:cs="Times-Bold"/>
          <w:b/>
          <w:bCs/>
          <w:sz w:val="19"/>
          <w:szCs w:val="19"/>
          <w:lang w:eastAsia="en-US"/>
        </w:rPr>
        <w:t>Durchführung der Prüfung</w:t>
      </w:r>
    </w:p>
    <w:p w:rsidR="00B742FE"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Es erfolgt eine abschließende fachwissenschaftliche mün</w:t>
      </w:r>
      <w:r>
        <w:rPr>
          <w:rFonts w:ascii="Times-Roman" w:hAnsi="Times-Roman" w:cs="Times-Roman"/>
          <w:sz w:val="19"/>
          <w:szCs w:val="19"/>
          <w:lang w:eastAsia="en-US"/>
        </w:rPr>
        <w:t>d</w:t>
      </w:r>
      <w:r>
        <w:rPr>
          <w:rFonts w:ascii="Times-Roman" w:hAnsi="Times-Roman" w:cs="Times-Roman"/>
          <w:sz w:val="19"/>
          <w:szCs w:val="19"/>
          <w:lang w:eastAsia="en-US"/>
        </w:rPr>
        <w:t xml:space="preserve">liche Prüfung. Zwei Drittel der Zeit entfällt </w:t>
      </w:r>
    </w:p>
    <w:p w:rsidR="0055073B" w:rsidRDefault="00B742FE" w:rsidP="00B742FE">
      <w:pPr>
        <w:overflowPunct/>
        <w:textAlignment w:val="auto"/>
        <w:rPr>
          <w:rFonts w:ascii="Times-Roman" w:hAnsi="Times-Roman" w:cs="Times-Roman"/>
          <w:sz w:val="19"/>
          <w:szCs w:val="19"/>
          <w:lang w:eastAsia="en-US"/>
        </w:rPr>
      </w:pPr>
      <w:r>
        <w:rPr>
          <w:rFonts w:ascii="Times-Roman" w:hAnsi="Times-Roman" w:cs="Times-Roman"/>
          <w:sz w:val="19"/>
          <w:szCs w:val="19"/>
          <w:lang w:eastAsia="en-US"/>
        </w:rPr>
        <w:t>auf die Prüfung von Schwerpunkten (vertieftes Wissen und Können wird erwartet), ein Drittel auf die Prüfung von Grundlagen- und Überblickswissen gemäß Kompetenzen und Studieninhalten (fundiertes Wissen und Können wird erwartet); die Fachdidaktik ist nicht Gegenstand dieser Prüfung. Der Vorsitzende ist für die Einhaltung der formalen und inhaltlichen Vorgaben verantwortlich. Die Prüfung da</w:t>
      </w:r>
      <w:r>
        <w:rPr>
          <w:rFonts w:ascii="Times-Roman" w:hAnsi="Times-Roman" w:cs="Times-Roman"/>
          <w:sz w:val="19"/>
          <w:szCs w:val="19"/>
          <w:lang w:eastAsia="en-US"/>
        </w:rPr>
        <w:t>u</w:t>
      </w:r>
      <w:r>
        <w:rPr>
          <w:rFonts w:ascii="Times-Roman" w:hAnsi="Times-Roman" w:cs="Times-Roman"/>
          <w:sz w:val="19"/>
          <w:szCs w:val="19"/>
          <w:lang w:eastAsia="en-US"/>
        </w:rPr>
        <w:t>ert ca. 60 Minuten. Im Fach Politik beträgt die Prüfungszeit 35 Minuten (davon ca. 20 für die Schwerpunkte), im Fach Wirtschaft ca. 25 Minuten (davon ca. 15 für den Schwe</w:t>
      </w:r>
      <w:r>
        <w:rPr>
          <w:rFonts w:ascii="Times-Roman" w:hAnsi="Times-Roman" w:cs="Times-Roman"/>
          <w:sz w:val="19"/>
          <w:szCs w:val="19"/>
          <w:lang w:eastAsia="en-US"/>
        </w:rPr>
        <w:t>r</w:t>
      </w:r>
      <w:r>
        <w:rPr>
          <w:rFonts w:ascii="Times-Roman" w:hAnsi="Times-Roman" w:cs="Times-Roman"/>
          <w:sz w:val="19"/>
          <w:szCs w:val="19"/>
          <w:lang w:eastAsia="en-US"/>
        </w:rPr>
        <w:t>punkt). Die Prüfung kann in Ausnahmefällen auch getrennt durchgeführt werden. Die Bewerber wählen in Abstimmung mit ihren Prüfern zwei Schwerpunkte im Fach Politik und einen Schwerpunkt im Fach Wirtschaft. Im Fach Politik werden die beiden Schwerpunkte aus zwei verschiedenen der Studieninhalte 2.1.2–5 gewählt. Im Fach Wirtschaft wird der Schwerpunkt aus den Studieninhalten 2.2.1–3 gewählt.</w:t>
      </w:r>
      <w:r w:rsidR="000711F0">
        <w:rPr>
          <w:rFonts w:ascii="Times-Roman" w:hAnsi="Times-Roman" w:cs="Times-Roman"/>
          <w:sz w:val="19"/>
          <w:szCs w:val="19"/>
          <w:lang w:eastAsia="en-US"/>
        </w:rPr>
        <w:t xml:space="preserve"> </w:t>
      </w:r>
    </w:p>
    <w:p w:rsidR="00E9492B" w:rsidRDefault="00E9492B" w:rsidP="00B742FE">
      <w:pPr>
        <w:overflowPunct/>
        <w:textAlignment w:val="auto"/>
        <w:rPr>
          <w:rFonts w:ascii="Times-Roman" w:hAnsi="Times-Roman" w:cs="Times-Roman"/>
          <w:sz w:val="19"/>
          <w:szCs w:val="19"/>
          <w:lang w:eastAsia="en-US"/>
        </w:rPr>
      </w:pPr>
    </w:p>
    <w:sectPr w:rsidR="00E9492B" w:rsidSect="00AE467D">
      <w:type w:val="continuous"/>
      <w:pgSz w:w="11906" w:h="16838" w:code="9"/>
      <w:pgMar w:top="794" w:right="567" w:bottom="794" w:left="567" w:header="737" w:footer="851"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87" w:rsidRDefault="00FA0B87" w:rsidP="0068367D">
      <w:r>
        <w:separator/>
      </w:r>
    </w:p>
  </w:endnote>
  <w:endnote w:type="continuationSeparator" w:id="0">
    <w:p w:rsidR="00FA0B87" w:rsidRDefault="00FA0B87" w:rsidP="0068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CC" w:rsidRDefault="00BA60CC">
    <w:pPr>
      <w:pStyle w:val="Fuzeile"/>
      <w:tabs>
        <w:tab w:val="clear" w:pos="4536"/>
        <w:tab w:val="clear" w:pos="9072"/>
        <w:tab w:val="center" w:pos="4820"/>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CC" w:rsidRDefault="00BA60CC">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87" w:rsidRDefault="00FA0B87" w:rsidP="0068367D">
      <w:r>
        <w:separator/>
      </w:r>
    </w:p>
  </w:footnote>
  <w:footnote w:type="continuationSeparator" w:id="0">
    <w:p w:rsidR="00FA0B87" w:rsidRDefault="00FA0B87" w:rsidP="00683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CC" w:rsidRDefault="00BA60C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A60CC" w:rsidRDefault="00BA60C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CC" w:rsidRDefault="00BA60CC">
    <w:pPr>
      <w:pStyle w:val="Kopfzeile"/>
      <w:tabs>
        <w:tab w:val="clear" w:pos="4536"/>
        <w:tab w:val="clear" w:pos="9072"/>
        <w:tab w:val="center" w:pos="4820"/>
        <w:tab w:val="right" w:pos="9639"/>
      </w:tabs>
      <w:spacing w:after="480"/>
      <w:jc w:val="center"/>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730FA7">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7D" w:rsidRDefault="0068367D" w:rsidP="000360CB">
    <w:pPr>
      <w:pStyle w:val="Kopfzeile"/>
      <w:spacing w:after="480"/>
      <w:jc w:val="center"/>
    </w:pPr>
    <w:r>
      <w:t xml:space="preserve">- </w:t>
    </w:r>
    <w:r>
      <w:fldChar w:fldCharType="begin"/>
    </w:r>
    <w:r>
      <w:instrText>PAGE   \* MERGEFORMAT</w:instrText>
    </w:r>
    <w:r>
      <w:fldChar w:fldCharType="separate"/>
    </w:r>
    <w:r w:rsidR="00B742FE">
      <w:rPr>
        <w:noProof/>
      </w:rPr>
      <w:t>3</w:t>
    </w:r>
    <w:r>
      <w:fldChar w:fldCharType="end"/>
    </w:r>
    <w:r>
      <w:t xml:space="preserve"> -</w:t>
    </w:r>
  </w:p>
  <w:p w:rsidR="00445529" w:rsidRDefault="004455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28198E"/>
    <w:lvl w:ilvl="0">
      <w:start w:val="1"/>
      <w:numFmt w:val="bullet"/>
      <w:lvlText w:val=""/>
      <w:lvlJc w:val="left"/>
      <w:pPr>
        <w:tabs>
          <w:tab w:val="num" w:pos="360"/>
        </w:tabs>
        <w:ind w:left="360" w:hanging="360"/>
      </w:pPr>
      <w:rPr>
        <w:rFonts w:ascii="Symbol" w:hAnsi="Symbol" w:hint="default"/>
      </w:rPr>
    </w:lvl>
  </w:abstractNum>
  <w:abstractNum w:abstractNumId="1">
    <w:nsid w:val="14A818FE"/>
    <w:multiLevelType w:val="hybridMultilevel"/>
    <w:tmpl w:val="7A76742C"/>
    <w:lvl w:ilvl="0" w:tplc="CDBC45C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FAF7F2B"/>
    <w:multiLevelType w:val="hybridMultilevel"/>
    <w:tmpl w:val="38E078AA"/>
    <w:lvl w:ilvl="0" w:tplc="C3145A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5AC190D"/>
    <w:multiLevelType w:val="hybridMultilevel"/>
    <w:tmpl w:val="1DE06754"/>
    <w:lvl w:ilvl="0" w:tplc="B4FA4C08">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tNCtwPYkhs1Ze7/KoBWk7UA7q2Y=" w:salt="+Jx10upfhX/IzwyKqS7q7w=="/>
  <w:defaultTabStop w:val="708"/>
  <w:autoHyphenation/>
  <w:hyphenationZone w:val="44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87"/>
    <w:rsid w:val="000360CB"/>
    <w:rsid w:val="000711F0"/>
    <w:rsid w:val="002A657B"/>
    <w:rsid w:val="00445529"/>
    <w:rsid w:val="00537543"/>
    <w:rsid w:val="00540692"/>
    <w:rsid w:val="00542D34"/>
    <w:rsid w:val="0055073B"/>
    <w:rsid w:val="005C4B72"/>
    <w:rsid w:val="00645B39"/>
    <w:rsid w:val="0067156B"/>
    <w:rsid w:val="0068367D"/>
    <w:rsid w:val="006B4561"/>
    <w:rsid w:val="006C14AE"/>
    <w:rsid w:val="006D0F7D"/>
    <w:rsid w:val="00724E1B"/>
    <w:rsid w:val="00730FA7"/>
    <w:rsid w:val="0075488B"/>
    <w:rsid w:val="007D69D2"/>
    <w:rsid w:val="008D4E05"/>
    <w:rsid w:val="00915CDC"/>
    <w:rsid w:val="009940B8"/>
    <w:rsid w:val="009F0810"/>
    <w:rsid w:val="00A1343E"/>
    <w:rsid w:val="00A24219"/>
    <w:rsid w:val="00A74DD3"/>
    <w:rsid w:val="00A84172"/>
    <w:rsid w:val="00AE467D"/>
    <w:rsid w:val="00B31F28"/>
    <w:rsid w:val="00B742FE"/>
    <w:rsid w:val="00BA60CC"/>
    <w:rsid w:val="00C443C7"/>
    <w:rsid w:val="00D06149"/>
    <w:rsid w:val="00D33D20"/>
    <w:rsid w:val="00D9204D"/>
    <w:rsid w:val="00DE7F82"/>
    <w:rsid w:val="00E9492B"/>
    <w:rsid w:val="00E97163"/>
    <w:rsid w:val="00F139A9"/>
    <w:rsid w:val="00F6304D"/>
    <w:rsid w:val="00FA0B87"/>
    <w:rsid w:val="00FC61A9"/>
    <w:rsid w:val="00FF0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367D"/>
    <w:pPr>
      <w:overflowPunct w:val="0"/>
      <w:autoSpaceDE w:val="0"/>
      <w:autoSpaceDN w:val="0"/>
      <w:adjustRightInd w:val="0"/>
      <w:spacing w:after="0" w:line="240" w:lineRule="auto"/>
      <w:textAlignment w:val="baseline"/>
    </w:pPr>
    <w:rPr>
      <w:rFonts w:ascii="Arial" w:hAnsi="Arial" w:cs="Times New Roman"/>
      <w:sz w:val="24"/>
      <w:szCs w:val="20"/>
      <w:lang w:eastAsia="de-DE"/>
    </w:rPr>
  </w:style>
  <w:style w:type="paragraph" w:styleId="berschrift1">
    <w:name w:val="heading 1"/>
    <w:basedOn w:val="Standard"/>
    <w:next w:val="Standard"/>
    <w:link w:val="berschrift1Zchn"/>
    <w:qFormat/>
    <w:rsid w:val="0068367D"/>
    <w:pPr>
      <w:keepNext/>
      <w:spacing w:before="120" w:after="120"/>
      <w:outlineLvl w:val="0"/>
    </w:pPr>
    <w:rPr>
      <w:b/>
      <w:kern w:val="28"/>
      <w:sz w:val="32"/>
    </w:rPr>
  </w:style>
  <w:style w:type="paragraph" w:styleId="berschrift2">
    <w:name w:val="heading 2"/>
    <w:basedOn w:val="Standard"/>
    <w:next w:val="Standard"/>
    <w:link w:val="berschrift2Zchn"/>
    <w:qFormat/>
    <w:rsid w:val="0068367D"/>
    <w:pPr>
      <w:keepNext/>
      <w:spacing w:before="120" w:after="120"/>
      <w:outlineLvl w:val="1"/>
    </w:pPr>
    <w:rPr>
      <w:b/>
      <w:sz w:val="28"/>
    </w:rPr>
  </w:style>
  <w:style w:type="paragraph" w:styleId="berschrift3">
    <w:name w:val="heading 3"/>
    <w:basedOn w:val="Standard"/>
    <w:next w:val="Standard"/>
    <w:link w:val="berschrift3Zchn"/>
    <w:qFormat/>
    <w:rsid w:val="0068367D"/>
    <w:pPr>
      <w:keepNext/>
      <w:spacing w:before="120" w:after="120"/>
      <w:outlineLvl w:val="2"/>
    </w:pPr>
    <w:rPr>
      <w:b/>
    </w:rPr>
  </w:style>
  <w:style w:type="paragraph" w:styleId="berschrift4">
    <w:name w:val="heading 4"/>
    <w:basedOn w:val="Standard"/>
    <w:next w:val="Standard"/>
    <w:link w:val="berschrift4Zchn"/>
    <w:qFormat/>
    <w:rsid w:val="0068367D"/>
    <w:pPr>
      <w:keepNext/>
      <w:spacing w:before="120" w:after="12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68367D"/>
    <w:pPr>
      <w:ind w:left="283" w:hanging="283"/>
    </w:pPr>
  </w:style>
  <w:style w:type="paragraph" w:styleId="Fuzeile">
    <w:name w:val="footer"/>
    <w:basedOn w:val="Standard"/>
    <w:link w:val="FuzeileZchn"/>
    <w:rsid w:val="0068367D"/>
    <w:pPr>
      <w:tabs>
        <w:tab w:val="center" w:pos="4536"/>
        <w:tab w:val="right" w:pos="9072"/>
      </w:tabs>
    </w:pPr>
  </w:style>
  <w:style w:type="character" w:customStyle="1" w:styleId="FuzeileZchn">
    <w:name w:val="Fußzeile Zchn"/>
    <w:basedOn w:val="Absatz-Standardschriftart"/>
    <w:link w:val="Fuzeile"/>
    <w:rsid w:val="0067156B"/>
    <w:rPr>
      <w:rFonts w:ascii="Arial" w:hAnsi="Arial" w:cs="Times New Roman"/>
      <w:sz w:val="24"/>
      <w:szCs w:val="20"/>
      <w:lang w:eastAsia="de-DE"/>
    </w:rPr>
  </w:style>
  <w:style w:type="paragraph" w:styleId="Kopfzeile">
    <w:name w:val="header"/>
    <w:basedOn w:val="Standard"/>
    <w:link w:val="KopfzeileZchn"/>
    <w:rsid w:val="0068367D"/>
    <w:pPr>
      <w:tabs>
        <w:tab w:val="center" w:pos="4536"/>
        <w:tab w:val="right" w:pos="9072"/>
      </w:tabs>
    </w:pPr>
  </w:style>
  <w:style w:type="character" w:customStyle="1" w:styleId="KopfzeileZchn">
    <w:name w:val="Kopfzeile Zchn"/>
    <w:basedOn w:val="Absatz-Standardschriftart"/>
    <w:link w:val="Kopfzeile"/>
    <w:uiPriority w:val="99"/>
    <w:rsid w:val="0067156B"/>
    <w:rPr>
      <w:rFonts w:ascii="Arial" w:hAnsi="Arial" w:cs="Times New Roman"/>
      <w:sz w:val="24"/>
      <w:szCs w:val="20"/>
      <w:lang w:eastAsia="de-DE"/>
    </w:rPr>
  </w:style>
  <w:style w:type="character" w:customStyle="1" w:styleId="PersnlicherAntwortstil">
    <w:name w:val="Persönlicher Antwortstil"/>
    <w:basedOn w:val="Absatz-Standardschriftart"/>
    <w:rsid w:val="0068367D"/>
    <w:rPr>
      <w:rFonts w:ascii="Arial" w:hAnsi="Arial" w:cs="Arial"/>
      <w:color w:val="auto"/>
      <w:sz w:val="20"/>
    </w:rPr>
  </w:style>
  <w:style w:type="character" w:customStyle="1" w:styleId="PersnlicherErstellstil">
    <w:name w:val="Persönlicher Erstellstil"/>
    <w:basedOn w:val="Absatz-Standardschriftart"/>
    <w:rsid w:val="0068367D"/>
    <w:rPr>
      <w:rFonts w:ascii="Arial" w:hAnsi="Arial" w:cs="Arial"/>
      <w:color w:val="auto"/>
      <w:sz w:val="20"/>
    </w:rPr>
  </w:style>
  <w:style w:type="character" w:styleId="Seitenzahl">
    <w:name w:val="page number"/>
    <w:basedOn w:val="Absatz-Standardschriftart"/>
    <w:rsid w:val="0068367D"/>
    <w:rPr>
      <w:rFonts w:ascii="Arial" w:hAnsi="Arial"/>
      <w:sz w:val="24"/>
    </w:rPr>
  </w:style>
  <w:style w:type="paragraph" w:styleId="Textkrper">
    <w:name w:val="Body Text"/>
    <w:basedOn w:val="Standard"/>
    <w:link w:val="TextkrperZchn"/>
    <w:rsid w:val="0068367D"/>
    <w:pPr>
      <w:spacing w:line="360" w:lineRule="atLeast"/>
    </w:pPr>
  </w:style>
  <w:style w:type="character" w:customStyle="1" w:styleId="TextkrperZchn">
    <w:name w:val="Textkörper Zchn"/>
    <w:basedOn w:val="Absatz-Standardschriftart"/>
    <w:link w:val="Textkrper"/>
    <w:rsid w:val="0067156B"/>
    <w:rPr>
      <w:rFonts w:ascii="Arial" w:hAnsi="Arial" w:cs="Times New Roman"/>
      <w:sz w:val="24"/>
      <w:szCs w:val="20"/>
      <w:lang w:eastAsia="de-DE"/>
    </w:rPr>
  </w:style>
  <w:style w:type="character" w:customStyle="1" w:styleId="berschrift1Zchn">
    <w:name w:val="Überschrift 1 Zchn"/>
    <w:basedOn w:val="Absatz-Standardschriftart"/>
    <w:link w:val="berschrift1"/>
    <w:rsid w:val="0067156B"/>
    <w:rPr>
      <w:rFonts w:ascii="Arial" w:hAnsi="Arial" w:cs="Times New Roman"/>
      <w:b/>
      <w:kern w:val="28"/>
      <w:sz w:val="32"/>
      <w:szCs w:val="20"/>
      <w:lang w:eastAsia="de-DE"/>
    </w:rPr>
  </w:style>
  <w:style w:type="character" w:customStyle="1" w:styleId="berschrift2Zchn">
    <w:name w:val="Überschrift 2 Zchn"/>
    <w:basedOn w:val="Absatz-Standardschriftart"/>
    <w:link w:val="berschrift2"/>
    <w:rsid w:val="0067156B"/>
    <w:rPr>
      <w:rFonts w:ascii="Arial" w:hAnsi="Arial" w:cs="Times New Roman"/>
      <w:b/>
      <w:sz w:val="28"/>
      <w:szCs w:val="20"/>
      <w:lang w:eastAsia="de-DE"/>
    </w:rPr>
  </w:style>
  <w:style w:type="character" w:customStyle="1" w:styleId="berschrift3Zchn">
    <w:name w:val="Überschrift 3 Zchn"/>
    <w:basedOn w:val="Absatz-Standardschriftart"/>
    <w:link w:val="berschrift3"/>
    <w:rsid w:val="0067156B"/>
    <w:rPr>
      <w:rFonts w:ascii="Arial" w:hAnsi="Arial" w:cs="Times New Roman"/>
      <w:b/>
      <w:sz w:val="24"/>
      <w:szCs w:val="20"/>
      <w:lang w:eastAsia="de-DE"/>
    </w:rPr>
  </w:style>
  <w:style w:type="character" w:customStyle="1" w:styleId="berschrift4Zchn">
    <w:name w:val="Überschrift 4 Zchn"/>
    <w:basedOn w:val="Absatz-Standardschriftart"/>
    <w:link w:val="berschrift4"/>
    <w:rsid w:val="0067156B"/>
    <w:rPr>
      <w:rFonts w:ascii="Arial" w:hAnsi="Arial" w:cs="Times New Roman"/>
      <w:bCs/>
      <w:i/>
      <w:sz w:val="24"/>
      <w:szCs w:val="28"/>
      <w:lang w:eastAsia="de-DE"/>
    </w:rPr>
  </w:style>
  <w:style w:type="paragraph" w:styleId="Sprechblasentext">
    <w:name w:val="Balloon Text"/>
    <w:basedOn w:val="Standard"/>
    <w:link w:val="SprechblasentextZchn"/>
    <w:uiPriority w:val="99"/>
    <w:semiHidden/>
    <w:unhideWhenUsed/>
    <w:rsid w:val="006836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367D"/>
    <w:rPr>
      <w:rFonts w:ascii="Tahoma" w:hAnsi="Tahoma" w:cs="Tahoma"/>
      <w:sz w:val="16"/>
      <w:szCs w:val="16"/>
      <w:lang w:eastAsia="de-DE"/>
    </w:rPr>
  </w:style>
  <w:style w:type="table" w:styleId="Tabellenraster">
    <w:name w:val="Table Grid"/>
    <w:basedOn w:val="NormaleTabelle"/>
    <w:uiPriority w:val="59"/>
    <w:rsid w:val="00FA0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367D"/>
    <w:pPr>
      <w:overflowPunct w:val="0"/>
      <w:autoSpaceDE w:val="0"/>
      <w:autoSpaceDN w:val="0"/>
      <w:adjustRightInd w:val="0"/>
      <w:spacing w:after="0" w:line="240" w:lineRule="auto"/>
      <w:textAlignment w:val="baseline"/>
    </w:pPr>
    <w:rPr>
      <w:rFonts w:ascii="Arial" w:hAnsi="Arial" w:cs="Times New Roman"/>
      <w:sz w:val="24"/>
      <w:szCs w:val="20"/>
      <w:lang w:eastAsia="de-DE"/>
    </w:rPr>
  </w:style>
  <w:style w:type="paragraph" w:styleId="berschrift1">
    <w:name w:val="heading 1"/>
    <w:basedOn w:val="Standard"/>
    <w:next w:val="Standard"/>
    <w:link w:val="berschrift1Zchn"/>
    <w:qFormat/>
    <w:rsid w:val="0068367D"/>
    <w:pPr>
      <w:keepNext/>
      <w:spacing w:before="120" w:after="120"/>
      <w:outlineLvl w:val="0"/>
    </w:pPr>
    <w:rPr>
      <w:b/>
      <w:kern w:val="28"/>
      <w:sz w:val="32"/>
    </w:rPr>
  </w:style>
  <w:style w:type="paragraph" w:styleId="berschrift2">
    <w:name w:val="heading 2"/>
    <w:basedOn w:val="Standard"/>
    <w:next w:val="Standard"/>
    <w:link w:val="berschrift2Zchn"/>
    <w:qFormat/>
    <w:rsid w:val="0068367D"/>
    <w:pPr>
      <w:keepNext/>
      <w:spacing w:before="120" w:after="120"/>
      <w:outlineLvl w:val="1"/>
    </w:pPr>
    <w:rPr>
      <w:b/>
      <w:sz w:val="28"/>
    </w:rPr>
  </w:style>
  <w:style w:type="paragraph" w:styleId="berschrift3">
    <w:name w:val="heading 3"/>
    <w:basedOn w:val="Standard"/>
    <w:next w:val="Standard"/>
    <w:link w:val="berschrift3Zchn"/>
    <w:qFormat/>
    <w:rsid w:val="0068367D"/>
    <w:pPr>
      <w:keepNext/>
      <w:spacing w:before="120" w:after="120"/>
      <w:outlineLvl w:val="2"/>
    </w:pPr>
    <w:rPr>
      <w:b/>
    </w:rPr>
  </w:style>
  <w:style w:type="paragraph" w:styleId="berschrift4">
    <w:name w:val="heading 4"/>
    <w:basedOn w:val="Standard"/>
    <w:next w:val="Standard"/>
    <w:link w:val="berschrift4Zchn"/>
    <w:qFormat/>
    <w:rsid w:val="0068367D"/>
    <w:pPr>
      <w:keepNext/>
      <w:spacing w:before="120" w:after="12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68367D"/>
    <w:pPr>
      <w:ind w:left="283" w:hanging="283"/>
    </w:pPr>
  </w:style>
  <w:style w:type="paragraph" w:styleId="Fuzeile">
    <w:name w:val="footer"/>
    <w:basedOn w:val="Standard"/>
    <w:link w:val="FuzeileZchn"/>
    <w:rsid w:val="0068367D"/>
    <w:pPr>
      <w:tabs>
        <w:tab w:val="center" w:pos="4536"/>
        <w:tab w:val="right" w:pos="9072"/>
      </w:tabs>
    </w:pPr>
  </w:style>
  <w:style w:type="character" w:customStyle="1" w:styleId="FuzeileZchn">
    <w:name w:val="Fußzeile Zchn"/>
    <w:basedOn w:val="Absatz-Standardschriftart"/>
    <w:link w:val="Fuzeile"/>
    <w:rsid w:val="0067156B"/>
    <w:rPr>
      <w:rFonts w:ascii="Arial" w:hAnsi="Arial" w:cs="Times New Roman"/>
      <w:sz w:val="24"/>
      <w:szCs w:val="20"/>
      <w:lang w:eastAsia="de-DE"/>
    </w:rPr>
  </w:style>
  <w:style w:type="paragraph" w:styleId="Kopfzeile">
    <w:name w:val="header"/>
    <w:basedOn w:val="Standard"/>
    <w:link w:val="KopfzeileZchn"/>
    <w:rsid w:val="0068367D"/>
    <w:pPr>
      <w:tabs>
        <w:tab w:val="center" w:pos="4536"/>
        <w:tab w:val="right" w:pos="9072"/>
      </w:tabs>
    </w:pPr>
  </w:style>
  <w:style w:type="character" w:customStyle="1" w:styleId="KopfzeileZchn">
    <w:name w:val="Kopfzeile Zchn"/>
    <w:basedOn w:val="Absatz-Standardschriftart"/>
    <w:link w:val="Kopfzeile"/>
    <w:uiPriority w:val="99"/>
    <w:rsid w:val="0067156B"/>
    <w:rPr>
      <w:rFonts w:ascii="Arial" w:hAnsi="Arial" w:cs="Times New Roman"/>
      <w:sz w:val="24"/>
      <w:szCs w:val="20"/>
      <w:lang w:eastAsia="de-DE"/>
    </w:rPr>
  </w:style>
  <w:style w:type="character" w:customStyle="1" w:styleId="PersnlicherAntwortstil">
    <w:name w:val="Persönlicher Antwortstil"/>
    <w:basedOn w:val="Absatz-Standardschriftart"/>
    <w:rsid w:val="0068367D"/>
    <w:rPr>
      <w:rFonts w:ascii="Arial" w:hAnsi="Arial" w:cs="Arial"/>
      <w:color w:val="auto"/>
      <w:sz w:val="20"/>
    </w:rPr>
  </w:style>
  <w:style w:type="character" w:customStyle="1" w:styleId="PersnlicherErstellstil">
    <w:name w:val="Persönlicher Erstellstil"/>
    <w:basedOn w:val="Absatz-Standardschriftart"/>
    <w:rsid w:val="0068367D"/>
    <w:rPr>
      <w:rFonts w:ascii="Arial" w:hAnsi="Arial" w:cs="Arial"/>
      <w:color w:val="auto"/>
      <w:sz w:val="20"/>
    </w:rPr>
  </w:style>
  <w:style w:type="character" w:styleId="Seitenzahl">
    <w:name w:val="page number"/>
    <w:basedOn w:val="Absatz-Standardschriftart"/>
    <w:rsid w:val="0068367D"/>
    <w:rPr>
      <w:rFonts w:ascii="Arial" w:hAnsi="Arial"/>
      <w:sz w:val="24"/>
    </w:rPr>
  </w:style>
  <w:style w:type="paragraph" w:styleId="Textkrper">
    <w:name w:val="Body Text"/>
    <w:basedOn w:val="Standard"/>
    <w:link w:val="TextkrperZchn"/>
    <w:rsid w:val="0068367D"/>
    <w:pPr>
      <w:spacing w:line="360" w:lineRule="atLeast"/>
    </w:pPr>
  </w:style>
  <w:style w:type="character" w:customStyle="1" w:styleId="TextkrperZchn">
    <w:name w:val="Textkörper Zchn"/>
    <w:basedOn w:val="Absatz-Standardschriftart"/>
    <w:link w:val="Textkrper"/>
    <w:rsid w:val="0067156B"/>
    <w:rPr>
      <w:rFonts w:ascii="Arial" w:hAnsi="Arial" w:cs="Times New Roman"/>
      <w:sz w:val="24"/>
      <w:szCs w:val="20"/>
      <w:lang w:eastAsia="de-DE"/>
    </w:rPr>
  </w:style>
  <w:style w:type="character" w:customStyle="1" w:styleId="berschrift1Zchn">
    <w:name w:val="Überschrift 1 Zchn"/>
    <w:basedOn w:val="Absatz-Standardschriftart"/>
    <w:link w:val="berschrift1"/>
    <w:rsid w:val="0067156B"/>
    <w:rPr>
      <w:rFonts w:ascii="Arial" w:hAnsi="Arial" w:cs="Times New Roman"/>
      <w:b/>
      <w:kern w:val="28"/>
      <w:sz w:val="32"/>
      <w:szCs w:val="20"/>
      <w:lang w:eastAsia="de-DE"/>
    </w:rPr>
  </w:style>
  <w:style w:type="character" w:customStyle="1" w:styleId="berschrift2Zchn">
    <w:name w:val="Überschrift 2 Zchn"/>
    <w:basedOn w:val="Absatz-Standardschriftart"/>
    <w:link w:val="berschrift2"/>
    <w:rsid w:val="0067156B"/>
    <w:rPr>
      <w:rFonts w:ascii="Arial" w:hAnsi="Arial" w:cs="Times New Roman"/>
      <w:b/>
      <w:sz w:val="28"/>
      <w:szCs w:val="20"/>
      <w:lang w:eastAsia="de-DE"/>
    </w:rPr>
  </w:style>
  <w:style w:type="character" w:customStyle="1" w:styleId="berschrift3Zchn">
    <w:name w:val="Überschrift 3 Zchn"/>
    <w:basedOn w:val="Absatz-Standardschriftart"/>
    <w:link w:val="berschrift3"/>
    <w:rsid w:val="0067156B"/>
    <w:rPr>
      <w:rFonts w:ascii="Arial" w:hAnsi="Arial" w:cs="Times New Roman"/>
      <w:b/>
      <w:sz w:val="24"/>
      <w:szCs w:val="20"/>
      <w:lang w:eastAsia="de-DE"/>
    </w:rPr>
  </w:style>
  <w:style w:type="character" w:customStyle="1" w:styleId="berschrift4Zchn">
    <w:name w:val="Überschrift 4 Zchn"/>
    <w:basedOn w:val="Absatz-Standardschriftart"/>
    <w:link w:val="berschrift4"/>
    <w:rsid w:val="0067156B"/>
    <w:rPr>
      <w:rFonts w:ascii="Arial" w:hAnsi="Arial" w:cs="Times New Roman"/>
      <w:bCs/>
      <w:i/>
      <w:sz w:val="24"/>
      <w:szCs w:val="28"/>
      <w:lang w:eastAsia="de-DE"/>
    </w:rPr>
  </w:style>
  <w:style w:type="paragraph" w:styleId="Sprechblasentext">
    <w:name w:val="Balloon Text"/>
    <w:basedOn w:val="Standard"/>
    <w:link w:val="SprechblasentextZchn"/>
    <w:uiPriority w:val="99"/>
    <w:semiHidden/>
    <w:unhideWhenUsed/>
    <w:rsid w:val="006836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367D"/>
    <w:rPr>
      <w:rFonts w:ascii="Tahoma" w:hAnsi="Tahoma" w:cs="Tahoma"/>
      <w:sz w:val="16"/>
      <w:szCs w:val="16"/>
      <w:lang w:eastAsia="de-DE"/>
    </w:rPr>
  </w:style>
  <w:style w:type="table" w:styleId="Tabellenraster">
    <w:name w:val="Table Grid"/>
    <w:basedOn w:val="NormaleTabelle"/>
    <w:uiPriority w:val="59"/>
    <w:rsid w:val="00FA0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43FCE-1530-4E7C-B3EC-51A8C44A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4A6AB10A.dotm</Template>
  <TotalTime>0</TotalTime>
  <Pages>2</Pages>
  <Words>1056</Words>
  <Characters>6654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 Ursula (RPF)</dc:creator>
  <cp:lastModifiedBy>Moll, Ursula (RPF)</cp:lastModifiedBy>
  <cp:revision>5</cp:revision>
  <cp:lastPrinted>2014-04-02T12:06:00Z</cp:lastPrinted>
  <dcterms:created xsi:type="dcterms:W3CDTF">2014-04-08T12:19:00Z</dcterms:created>
  <dcterms:modified xsi:type="dcterms:W3CDTF">2014-04-10T11:04:00Z</dcterms:modified>
</cp:coreProperties>
</file>